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3120C" w14:textId="4487FBF6" w:rsidR="00C544BB" w:rsidRPr="0072314E" w:rsidRDefault="00BC2968" w:rsidP="00BC2968">
      <w:pPr>
        <w:widowControl/>
        <w:shd w:val="clear" w:color="auto" w:fill="FFFFFF"/>
        <w:spacing w:after="100" w:afterAutospacing="1"/>
        <w:jc w:val="center"/>
        <w:outlineLvl w:val="0"/>
        <w:rPr>
          <w:rFonts w:ascii="明朝体" w:eastAsia="明朝体" w:cs="ＭＳ Ｐゴシック"/>
          <w:kern w:val="36"/>
          <w:sz w:val="26"/>
          <w:szCs w:val="26"/>
          <w:u w:val="single"/>
        </w:rPr>
      </w:pPr>
      <w:r w:rsidRPr="0072314E">
        <w:rPr>
          <w:rFonts w:ascii="明朝体" w:eastAsia="明朝体" w:hint="eastAsia"/>
          <w:sz w:val="26"/>
          <w:szCs w:val="26"/>
          <w:u w:val="single"/>
        </w:rPr>
        <w:t>福祉・</w:t>
      </w:r>
      <w:r w:rsidR="00C544BB" w:rsidRPr="0072314E">
        <w:rPr>
          <w:rFonts w:ascii="明朝体" w:eastAsia="明朝体" w:hint="eastAsia"/>
          <w:sz w:val="26"/>
          <w:szCs w:val="26"/>
          <w:u w:val="single"/>
        </w:rPr>
        <w:t>介護職員等特定処遇改善加算にかかる情報公開（見える化要件）</w:t>
      </w:r>
    </w:p>
    <w:p w14:paraId="69F1B269" w14:textId="6257BFD0" w:rsidR="00D40CFA" w:rsidRPr="006F68B1" w:rsidRDefault="00BC2968" w:rsidP="00EB615D">
      <w:pPr>
        <w:widowControl/>
        <w:shd w:val="clear" w:color="auto" w:fill="FFFFFF"/>
        <w:spacing w:after="288"/>
        <w:jc w:val="left"/>
        <w:rPr>
          <w:rFonts w:ascii="明朝体" w:eastAsia="明朝体" w:cs="ＭＳ Ｐゴシック" w:hint="eastAsia"/>
          <w:color w:val="212529"/>
          <w:kern w:val="0"/>
          <w:szCs w:val="21"/>
        </w:rPr>
      </w:pPr>
      <w:r w:rsidRPr="0072314E">
        <w:rPr>
          <w:rFonts w:ascii="明朝体" w:eastAsia="明朝体" w:cs="ＭＳ Ｐゴシック" w:hint="eastAsia"/>
          <w:kern w:val="0"/>
          <w:szCs w:val="21"/>
        </w:rPr>
        <w:t>福祉・</w:t>
      </w:r>
      <w:r w:rsidR="00EB615D" w:rsidRPr="0072314E">
        <w:rPr>
          <w:rFonts w:ascii="明朝体" w:eastAsia="明朝体" w:cs="ＭＳ Ｐゴシック" w:hint="eastAsia"/>
          <w:kern w:val="0"/>
          <w:szCs w:val="21"/>
        </w:rPr>
        <w:t>介護職員の処遇改善につきましては、これまでにも何度かの取り組みが行われてきました。令和元（2019）年10月の消費税率引き上げに伴う介護報酬改定において「</w:t>
      </w:r>
      <w:r w:rsidRPr="0072314E">
        <w:rPr>
          <w:rFonts w:ascii="明朝体" w:eastAsia="明朝体" w:cs="ＭＳ Ｐゴシック" w:hint="eastAsia"/>
          <w:kern w:val="0"/>
          <w:szCs w:val="21"/>
        </w:rPr>
        <w:t>福祉・</w:t>
      </w:r>
      <w:r w:rsidR="00EB615D" w:rsidRPr="0072314E">
        <w:rPr>
          <w:rFonts w:ascii="明朝体" w:eastAsia="明朝体" w:cs="ＭＳ Ｐゴシック" w:hint="eastAsia"/>
          <w:kern w:val="0"/>
          <w:szCs w:val="21"/>
        </w:rPr>
        <w:t>介護職員等特定処遇改善加算」が創設されました。</w:t>
      </w:r>
      <w:r w:rsidR="00EB615D" w:rsidRPr="00B92931">
        <w:rPr>
          <w:rFonts w:ascii="明朝体" w:eastAsia="明朝体" w:cs="ＭＳ Ｐゴシック" w:hint="eastAsia"/>
          <w:color w:val="212529"/>
          <w:kern w:val="0"/>
          <w:szCs w:val="21"/>
        </w:rPr>
        <w:br/>
        <w:t>当該加算を算定するにあたり、</w:t>
      </w:r>
      <w:r w:rsidR="00EB615D" w:rsidRPr="00B92931">
        <w:rPr>
          <w:rFonts w:ascii="明朝体" w:eastAsia="明朝体" w:cs="ＭＳ Ｐゴシック" w:hint="eastAsia"/>
          <w:color w:val="212529"/>
          <w:kern w:val="0"/>
          <w:szCs w:val="21"/>
        </w:rPr>
        <w:br/>
      </w:r>
      <w:r w:rsidR="00EB615D" w:rsidRPr="00B92931">
        <w:rPr>
          <w:rFonts w:ascii="明朝体" w:eastAsia="明朝体" w:cs="ＭＳ Ｐゴシック" w:hint="eastAsia"/>
          <w:b/>
          <w:bCs/>
          <w:color w:val="212529"/>
          <w:kern w:val="0"/>
          <w:szCs w:val="21"/>
        </w:rPr>
        <w:t xml:space="preserve">A　</w:t>
      </w:r>
      <w:r w:rsidRPr="0072314E">
        <w:rPr>
          <w:rFonts w:ascii="明朝体" w:eastAsia="明朝体" w:cs="ＭＳ Ｐゴシック" w:hint="eastAsia"/>
          <w:b/>
          <w:bCs/>
          <w:kern w:val="0"/>
          <w:szCs w:val="21"/>
        </w:rPr>
        <w:t>現行</w:t>
      </w:r>
      <w:r w:rsidR="00EB615D" w:rsidRPr="0072314E">
        <w:rPr>
          <w:rFonts w:ascii="明朝体" w:eastAsia="明朝体" w:cs="ＭＳ Ｐゴシック" w:hint="eastAsia"/>
          <w:b/>
          <w:bCs/>
          <w:kern w:val="0"/>
          <w:szCs w:val="21"/>
        </w:rPr>
        <w:t>の介護職員処遇改善加算（Ⅰ）から（Ⅲ）</w:t>
      </w:r>
      <w:r w:rsidRPr="0072314E">
        <w:rPr>
          <w:rFonts w:ascii="明朝体" w:eastAsia="明朝体" w:cs="ＭＳ Ｐゴシック" w:hint="eastAsia"/>
          <w:b/>
          <w:bCs/>
          <w:kern w:val="0"/>
          <w:szCs w:val="21"/>
        </w:rPr>
        <w:t>のいずれか</w:t>
      </w:r>
      <w:r w:rsidR="00EB615D" w:rsidRPr="0072314E">
        <w:rPr>
          <w:rFonts w:ascii="明朝体" w:eastAsia="明朝体" w:cs="ＭＳ Ｐゴシック" w:hint="eastAsia"/>
          <w:b/>
          <w:bCs/>
          <w:kern w:val="0"/>
          <w:szCs w:val="21"/>
        </w:rPr>
        <w:t>を取得していること</w:t>
      </w:r>
      <w:r w:rsidR="00EB615D" w:rsidRPr="0072314E">
        <w:rPr>
          <w:rFonts w:ascii="明朝体" w:eastAsia="明朝体" w:cs="ＭＳ Ｐゴシック" w:hint="eastAsia"/>
          <w:b/>
          <w:bCs/>
          <w:kern w:val="0"/>
          <w:szCs w:val="21"/>
        </w:rPr>
        <w:br/>
        <w:t xml:space="preserve">B　</w:t>
      </w:r>
      <w:r w:rsidRPr="0072314E">
        <w:rPr>
          <w:rFonts w:ascii="明朝体" w:eastAsia="明朝体" w:cs="ＭＳ Ｐゴシック" w:hint="eastAsia"/>
          <w:b/>
          <w:bCs/>
          <w:kern w:val="0"/>
          <w:szCs w:val="21"/>
        </w:rPr>
        <w:t>福祉・</w:t>
      </w:r>
      <w:r w:rsidR="00EB615D" w:rsidRPr="0072314E">
        <w:rPr>
          <w:rFonts w:ascii="明朝体" w:eastAsia="明朝体" w:cs="ＭＳ Ｐゴシック" w:hint="eastAsia"/>
          <w:b/>
          <w:bCs/>
          <w:kern w:val="0"/>
          <w:szCs w:val="21"/>
        </w:rPr>
        <w:t>介護職員処遇改善加算の職場環境等要件に関し、複数の取組を行っていること</w:t>
      </w:r>
      <w:r w:rsidR="00EB615D" w:rsidRPr="0072314E">
        <w:rPr>
          <w:rFonts w:ascii="明朝体" w:eastAsia="明朝体" w:cs="ＭＳ Ｐゴシック" w:hint="eastAsia"/>
          <w:b/>
          <w:bCs/>
          <w:kern w:val="0"/>
          <w:szCs w:val="21"/>
        </w:rPr>
        <w:br/>
        <w:t xml:space="preserve">C　</w:t>
      </w:r>
      <w:r w:rsidRPr="0072314E">
        <w:rPr>
          <w:rFonts w:ascii="明朝体" w:eastAsia="明朝体" w:cs="ＭＳ Ｐゴシック" w:hint="eastAsia"/>
          <w:b/>
          <w:bCs/>
          <w:kern w:val="0"/>
          <w:szCs w:val="21"/>
        </w:rPr>
        <w:t>福祉・</w:t>
      </w:r>
      <w:r w:rsidR="00EB615D" w:rsidRPr="0072314E">
        <w:rPr>
          <w:rFonts w:ascii="明朝体" w:eastAsia="明朝体" w:cs="ＭＳ Ｐゴシック" w:hint="eastAsia"/>
          <w:b/>
          <w:bCs/>
          <w:kern w:val="0"/>
          <w:szCs w:val="21"/>
        </w:rPr>
        <w:t>介護職</w:t>
      </w:r>
      <w:r w:rsidR="00EB615D" w:rsidRPr="00B92931">
        <w:rPr>
          <w:rFonts w:ascii="明朝体" w:eastAsia="明朝体" w:cs="ＭＳ Ｐゴシック" w:hint="eastAsia"/>
          <w:b/>
          <w:bCs/>
          <w:color w:val="212529"/>
          <w:kern w:val="0"/>
          <w:szCs w:val="21"/>
        </w:rPr>
        <w:t>員処遇改善加算に基づく取組について、ホームページへの掲載等を通じた「見える化」を行っていること</w:t>
      </w:r>
      <w:r w:rsidR="00EB615D" w:rsidRPr="00B92931">
        <w:rPr>
          <w:rFonts w:ascii="明朝体" w:eastAsia="明朝体" w:cs="ＭＳ Ｐゴシック" w:hint="eastAsia"/>
          <w:color w:val="212529"/>
          <w:kern w:val="0"/>
          <w:szCs w:val="21"/>
        </w:rPr>
        <w:br/>
        <w:t>という3つの要件を満たしている必要があります。</w:t>
      </w:r>
      <w:r w:rsidR="00EB615D" w:rsidRPr="00B92931">
        <w:rPr>
          <w:rFonts w:ascii="明朝体" w:eastAsia="明朝体" w:cs="ＭＳ Ｐゴシック" w:hint="eastAsia"/>
          <w:color w:val="212529"/>
          <w:kern w:val="0"/>
          <w:szCs w:val="21"/>
        </w:rPr>
        <w:br/>
        <w:t>Cの「見える化」要件とは、① 2020年度からの算定要件で、② 介護サービスの情報公表制度や自社のホームページを活用して、新加算の取得状況、賃金改善以外の処遇改善に関する具体的な取組内容を公表していることです。</w:t>
      </w:r>
      <w:r w:rsidR="00EB615D" w:rsidRPr="00B92931">
        <w:rPr>
          <w:rFonts w:ascii="明朝体" w:eastAsia="明朝体" w:cs="ＭＳ Ｐゴシック" w:hint="eastAsia"/>
          <w:color w:val="212529"/>
          <w:kern w:val="0"/>
          <w:szCs w:val="21"/>
        </w:rPr>
        <w:br/>
        <w:t>以上の要件に基づき、当社における処遇改善に関する具体的な取り組み（賃金改善以外）につきまして、以下の通り公表いたします。</w:t>
      </w:r>
    </w:p>
    <w:p w14:paraId="12AD2513" w14:textId="479F5D62" w:rsidR="00EB615D" w:rsidRPr="00B92931" w:rsidRDefault="00B92931" w:rsidP="00EB615D">
      <w:pPr>
        <w:widowControl/>
        <w:shd w:val="clear" w:color="auto" w:fill="FFFFFF"/>
        <w:spacing w:after="288"/>
        <w:jc w:val="left"/>
        <w:rPr>
          <w:rFonts w:ascii="明朝体" w:eastAsia="明朝体" w:cs="ＭＳ Ｐゴシック"/>
          <w:color w:val="212529"/>
          <w:kern w:val="0"/>
          <w:sz w:val="24"/>
          <w:szCs w:val="24"/>
        </w:rPr>
      </w:pPr>
      <w:r>
        <w:rPr>
          <w:rFonts w:ascii="明朝体" w:eastAsia="明朝体" w:cs="ＭＳ Ｐゴシック" w:hint="eastAsia"/>
          <w:color w:val="212529"/>
          <w:kern w:val="0"/>
          <w:sz w:val="24"/>
          <w:szCs w:val="24"/>
        </w:rPr>
        <w:t>■</w:t>
      </w:r>
      <w:r w:rsidR="00EB615D" w:rsidRPr="00B92931">
        <w:rPr>
          <w:rFonts w:ascii="明朝体" w:eastAsia="明朝体" w:cs="ＭＳ Ｐゴシック" w:hint="eastAsia"/>
          <w:color w:val="212529"/>
          <w:kern w:val="0"/>
          <w:sz w:val="24"/>
          <w:szCs w:val="24"/>
        </w:rPr>
        <w:t>加算の取得状況</w:t>
      </w:r>
    </w:p>
    <w:tbl>
      <w:tblPr>
        <w:tblStyle w:val="a3"/>
        <w:tblW w:w="9498" w:type="dxa"/>
        <w:tblInd w:w="-147" w:type="dxa"/>
        <w:tblLook w:val="04A0" w:firstRow="1" w:lastRow="0" w:firstColumn="1" w:lastColumn="0" w:noHBand="0" w:noVBand="1"/>
      </w:tblPr>
      <w:tblGrid>
        <w:gridCol w:w="2410"/>
        <w:gridCol w:w="3261"/>
        <w:gridCol w:w="3827"/>
      </w:tblGrid>
      <w:tr w:rsidR="0072314E" w:rsidRPr="0072314E" w14:paraId="3C0D2310" w14:textId="77777777" w:rsidTr="00BC2968">
        <w:trPr>
          <w:trHeight w:val="501"/>
        </w:trPr>
        <w:tc>
          <w:tcPr>
            <w:tcW w:w="2410" w:type="dxa"/>
            <w:vAlign w:val="center"/>
          </w:tcPr>
          <w:p w14:paraId="06D11921" w14:textId="06A3E54C" w:rsidR="00EB615D" w:rsidRPr="0072314E" w:rsidRDefault="00EB615D" w:rsidP="00197B78">
            <w:pPr>
              <w:widowControl/>
              <w:jc w:val="center"/>
              <w:rPr>
                <w:rFonts w:ascii="明朝体" w:eastAsia="明朝体" w:cs="ＭＳ Ｐゴシック"/>
                <w:kern w:val="0"/>
                <w:szCs w:val="21"/>
              </w:rPr>
            </w:pPr>
            <w:r w:rsidRPr="0072314E">
              <w:rPr>
                <w:rFonts w:ascii="明朝体" w:eastAsia="明朝体" w:cs="ＭＳ Ｐゴシック" w:hint="eastAsia"/>
                <w:kern w:val="0"/>
                <w:szCs w:val="21"/>
              </w:rPr>
              <w:t>事業所名称</w:t>
            </w:r>
          </w:p>
        </w:tc>
        <w:tc>
          <w:tcPr>
            <w:tcW w:w="3261" w:type="dxa"/>
            <w:vAlign w:val="center"/>
          </w:tcPr>
          <w:p w14:paraId="1EBDC2DC" w14:textId="12D594B4" w:rsidR="00EB615D" w:rsidRPr="0072314E" w:rsidRDefault="00BC2968" w:rsidP="00197B78">
            <w:pPr>
              <w:widowControl/>
              <w:jc w:val="center"/>
              <w:rPr>
                <w:rFonts w:ascii="明朝体" w:eastAsia="明朝体" w:cs="ＭＳ Ｐゴシック"/>
                <w:kern w:val="0"/>
                <w:szCs w:val="21"/>
              </w:rPr>
            </w:pPr>
            <w:r w:rsidRPr="0072314E">
              <w:rPr>
                <w:rFonts w:ascii="明朝体" w:eastAsia="明朝体" w:cs="ＭＳ Ｐゴシック" w:hint="eastAsia"/>
                <w:kern w:val="0"/>
                <w:szCs w:val="21"/>
              </w:rPr>
              <w:t>福祉・</w:t>
            </w:r>
            <w:r w:rsidR="00EB615D" w:rsidRPr="0072314E">
              <w:rPr>
                <w:rFonts w:ascii="明朝体" w:eastAsia="明朝体" w:cs="ＭＳ Ｐゴシック" w:hint="eastAsia"/>
                <w:kern w:val="0"/>
                <w:szCs w:val="21"/>
              </w:rPr>
              <w:t>介護職員処遇</w:t>
            </w:r>
            <w:r w:rsidR="00197B78" w:rsidRPr="0072314E">
              <w:rPr>
                <w:rFonts w:ascii="明朝体" w:eastAsia="明朝体" w:cs="ＭＳ Ｐゴシック" w:hint="eastAsia"/>
                <w:kern w:val="0"/>
                <w:szCs w:val="21"/>
              </w:rPr>
              <w:t xml:space="preserve">　</w:t>
            </w:r>
            <w:r w:rsidR="00EB615D" w:rsidRPr="0072314E">
              <w:rPr>
                <w:rFonts w:ascii="明朝体" w:eastAsia="明朝体" w:cs="ＭＳ Ｐゴシック" w:hint="eastAsia"/>
                <w:kern w:val="0"/>
                <w:szCs w:val="21"/>
              </w:rPr>
              <w:t>改善加算</w:t>
            </w:r>
          </w:p>
        </w:tc>
        <w:tc>
          <w:tcPr>
            <w:tcW w:w="3827" w:type="dxa"/>
            <w:vAlign w:val="center"/>
          </w:tcPr>
          <w:p w14:paraId="70E92A6A" w14:textId="22B9641C" w:rsidR="00EB615D" w:rsidRPr="0072314E" w:rsidRDefault="00BC2968" w:rsidP="00197B78">
            <w:pPr>
              <w:widowControl/>
              <w:jc w:val="center"/>
              <w:rPr>
                <w:rFonts w:ascii="明朝体" w:eastAsia="明朝体" w:cs="ＭＳ Ｐゴシック"/>
                <w:kern w:val="0"/>
                <w:szCs w:val="21"/>
              </w:rPr>
            </w:pPr>
            <w:r w:rsidRPr="0072314E">
              <w:rPr>
                <w:rFonts w:ascii="明朝体" w:eastAsia="明朝体" w:cs="ＭＳ Ｐゴシック" w:hint="eastAsia"/>
                <w:kern w:val="0"/>
                <w:szCs w:val="21"/>
              </w:rPr>
              <w:t>福祉・</w:t>
            </w:r>
            <w:r w:rsidR="00EB615D" w:rsidRPr="0072314E">
              <w:rPr>
                <w:rFonts w:ascii="明朝体" w:eastAsia="明朝体" w:cs="ＭＳ Ｐゴシック" w:hint="eastAsia"/>
                <w:kern w:val="0"/>
                <w:szCs w:val="21"/>
              </w:rPr>
              <w:t>介護職員等特定</w:t>
            </w:r>
            <w:r w:rsidR="00197B78" w:rsidRPr="0072314E">
              <w:rPr>
                <w:rFonts w:ascii="明朝体" w:eastAsia="明朝体" w:cs="ＭＳ Ｐゴシック" w:hint="eastAsia"/>
                <w:kern w:val="0"/>
                <w:szCs w:val="21"/>
              </w:rPr>
              <w:t xml:space="preserve">　</w:t>
            </w:r>
            <w:r w:rsidR="00EB615D" w:rsidRPr="0072314E">
              <w:rPr>
                <w:rFonts w:ascii="明朝体" w:eastAsia="明朝体" w:cs="ＭＳ Ｐゴシック" w:hint="eastAsia"/>
                <w:kern w:val="0"/>
                <w:szCs w:val="21"/>
              </w:rPr>
              <w:t>処遇改善加算</w:t>
            </w:r>
          </w:p>
        </w:tc>
      </w:tr>
      <w:tr w:rsidR="0072314E" w:rsidRPr="0072314E" w14:paraId="640E4F5E" w14:textId="77777777" w:rsidTr="00BC2968">
        <w:trPr>
          <w:trHeight w:val="836"/>
        </w:trPr>
        <w:tc>
          <w:tcPr>
            <w:tcW w:w="2410" w:type="dxa"/>
            <w:vAlign w:val="center"/>
          </w:tcPr>
          <w:p w14:paraId="5F06EEB5" w14:textId="46D33D6F" w:rsidR="00EB615D" w:rsidRPr="0072314E" w:rsidRDefault="00BC2968" w:rsidP="00197B78">
            <w:pPr>
              <w:widowControl/>
              <w:jc w:val="center"/>
              <w:rPr>
                <w:rFonts w:ascii="明朝体" w:eastAsia="明朝体" w:cs="ＭＳ Ｐゴシック"/>
                <w:kern w:val="0"/>
                <w:szCs w:val="21"/>
              </w:rPr>
            </w:pPr>
            <w:r w:rsidRPr="0072314E">
              <w:rPr>
                <w:rFonts w:ascii="明朝体" w:eastAsia="明朝体" w:cs="ＭＳ Ｐゴシック" w:hint="eastAsia"/>
                <w:kern w:val="0"/>
                <w:szCs w:val="21"/>
              </w:rPr>
              <w:t>すくすくy</w:t>
            </w:r>
            <w:r w:rsidRPr="0072314E">
              <w:rPr>
                <w:rFonts w:ascii="明朝体" w:eastAsia="明朝体" w:cs="ＭＳ Ｐゴシック"/>
                <w:kern w:val="0"/>
                <w:szCs w:val="21"/>
              </w:rPr>
              <w:t>ell</w:t>
            </w:r>
          </w:p>
        </w:tc>
        <w:tc>
          <w:tcPr>
            <w:tcW w:w="3261" w:type="dxa"/>
            <w:vAlign w:val="center"/>
          </w:tcPr>
          <w:p w14:paraId="2800840D" w14:textId="4B2E0385" w:rsidR="00EB615D" w:rsidRPr="0072314E" w:rsidRDefault="00EB615D" w:rsidP="00197B78">
            <w:pPr>
              <w:widowControl/>
              <w:jc w:val="center"/>
              <w:rPr>
                <w:rFonts w:ascii="明朝体" w:eastAsia="明朝体" w:cs="ＭＳ Ｐゴシック"/>
                <w:kern w:val="0"/>
                <w:szCs w:val="21"/>
              </w:rPr>
            </w:pPr>
            <w:r w:rsidRPr="0072314E">
              <w:rPr>
                <w:rFonts w:ascii="明朝体" w:eastAsia="明朝体" w:cs="ＭＳ Ｐゴシック" w:hint="eastAsia"/>
                <w:kern w:val="0"/>
                <w:szCs w:val="21"/>
              </w:rPr>
              <w:t>加算Ⅰ</w:t>
            </w:r>
          </w:p>
        </w:tc>
        <w:tc>
          <w:tcPr>
            <w:tcW w:w="3827" w:type="dxa"/>
            <w:vAlign w:val="center"/>
          </w:tcPr>
          <w:p w14:paraId="36D6A896" w14:textId="4628C7C2" w:rsidR="00EB615D" w:rsidRPr="0072314E" w:rsidRDefault="00EB615D" w:rsidP="00197B78">
            <w:pPr>
              <w:widowControl/>
              <w:jc w:val="center"/>
              <w:rPr>
                <w:rFonts w:ascii="明朝体" w:eastAsia="明朝体" w:cs="ＭＳ Ｐゴシック"/>
                <w:kern w:val="0"/>
                <w:szCs w:val="21"/>
              </w:rPr>
            </w:pPr>
            <w:r w:rsidRPr="0072314E">
              <w:rPr>
                <w:rFonts w:ascii="明朝体" w:eastAsia="明朝体" w:cs="ＭＳ Ｐゴシック" w:hint="eastAsia"/>
                <w:kern w:val="0"/>
                <w:szCs w:val="21"/>
              </w:rPr>
              <w:t>加算Ⅱ</w:t>
            </w:r>
          </w:p>
        </w:tc>
      </w:tr>
    </w:tbl>
    <w:p w14:paraId="7714CFFD" w14:textId="4475333C" w:rsidR="00EB615D" w:rsidRPr="0072314E" w:rsidRDefault="00B92931" w:rsidP="003354AE">
      <w:pPr>
        <w:widowControl/>
        <w:shd w:val="clear" w:color="auto" w:fill="FFFFFF"/>
        <w:spacing w:after="288" w:line="0" w:lineRule="atLeast"/>
        <w:jc w:val="left"/>
        <w:rPr>
          <w:rFonts w:ascii="明朝体" w:eastAsia="明朝体" w:cs="ＭＳ Ｐゴシック"/>
          <w:kern w:val="0"/>
          <w:sz w:val="24"/>
          <w:szCs w:val="24"/>
        </w:rPr>
      </w:pPr>
      <w:r w:rsidRPr="0072314E">
        <w:rPr>
          <w:rFonts w:ascii="明朝体" w:eastAsia="明朝体" w:cs="ＭＳ Ｐゴシック" w:hint="eastAsia"/>
          <w:kern w:val="0"/>
          <w:sz w:val="24"/>
          <w:szCs w:val="24"/>
        </w:rPr>
        <w:t>■</w:t>
      </w:r>
      <w:r w:rsidR="00EB615D" w:rsidRPr="0072314E">
        <w:rPr>
          <w:rFonts w:ascii="明朝体" w:eastAsia="明朝体" w:cs="ＭＳ Ｐゴシック" w:hint="eastAsia"/>
          <w:kern w:val="0"/>
          <w:sz w:val="24"/>
          <w:szCs w:val="24"/>
        </w:rPr>
        <w:t>賃金改善を行う賃金項目および方法</w:t>
      </w:r>
    </w:p>
    <w:p w14:paraId="0FC8311F" w14:textId="2F340019" w:rsidR="00EB615D" w:rsidRPr="0072314E" w:rsidRDefault="000F7D9B" w:rsidP="003354AE">
      <w:pPr>
        <w:widowControl/>
        <w:shd w:val="clear" w:color="auto" w:fill="FFFFFF"/>
        <w:spacing w:after="288" w:line="0" w:lineRule="atLeast"/>
        <w:jc w:val="left"/>
        <w:rPr>
          <w:rFonts w:ascii="明朝体" w:eastAsia="明朝体" w:cs="ＭＳ Ｐゴシック"/>
          <w:kern w:val="0"/>
          <w:sz w:val="24"/>
          <w:szCs w:val="24"/>
        </w:rPr>
      </w:pPr>
      <w:r w:rsidRPr="0072314E">
        <w:rPr>
          <w:rFonts w:ascii="明朝体" w:eastAsia="明朝体" w:cs="ＭＳ Ｐゴシック" w:hint="eastAsia"/>
          <w:kern w:val="0"/>
          <w:sz w:val="24"/>
          <w:szCs w:val="24"/>
        </w:rPr>
        <w:t>＜</w:t>
      </w:r>
      <w:r w:rsidR="00BC2968" w:rsidRPr="0072314E">
        <w:rPr>
          <w:rFonts w:ascii="明朝体" w:eastAsia="明朝体" w:cs="ＭＳ Ｐゴシック" w:hint="eastAsia"/>
          <w:kern w:val="0"/>
          <w:sz w:val="24"/>
          <w:szCs w:val="24"/>
        </w:rPr>
        <w:t>福祉・</w:t>
      </w:r>
      <w:r w:rsidR="00EB615D" w:rsidRPr="0072314E">
        <w:rPr>
          <w:rFonts w:ascii="明朝体" w:eastAsia="明朝体" w:cs="ＭＳ Ｐゴシック" w:hint="eastAsia"/>
          <w:kern w:val="0"/>
          <w:sz w:val="24"/>
          <w:szCs w:val="24"/>
        </w:rPr>
        <w:t>介護職員処遇改善加算</w:t>
      </w:r>
      <w:r w:rsidRPr="0072314E">
        <w:rPr>
          <w:rFonts w:ascii="明朝体" w:eastAsia="明朝体" w:cs="ＭＳ Ｐゴシック" w:hint="eastAsia"/>
          <w:kern w:val="0"/>
          <w:sz w:val="24"/>
          <w:szCs w:val="24"/>
        </w:rPr>
        <w:t>＞</w:t>
      </w:r>
    </w:p>
    <w:p w14:paraId="36C1557D" w14:textId="1E3A933D" w:rsidR="00EB615D" w:rsidRPr="00B92931" w:rsidRDefault="00D40CFA" w:rsidP="003354AE">
      <w:pPr>
        <w:widowControl/>
        <w:shd w:val="clear" w:color="auto" w:fill="FFFFFF"/>
        <w:spacing w:after="288" w:line="0" w:lineRule="atLeast"/>
        <w:jc w:val="left"/>
        <w:rPr>
          <w:rFonts w:ascii="明朝体" w:eastAsia="明朝体" w:cs="ＭＳ Ｐゴシック"/>
          <w:color w:val="212529"/>
          <w:kern w:val="0"/>
          <w:sz w:val="24"/>
          <w:szCs w:val="24"/>
          <w:bdr w:val="single" w:sz="4" w:space="0" w:color="auto"/>
        </w:rPr>
      </w:pPr>
      <w:r w:rsidRPr="00B92931">
        <w:rPr>
          <w:rFonts w:ascii="明朝体" w:eastAsia="明朝体" w:cs="ＭＳ Ｐゴシック" w:hint="eastAsia"/>
          <w:color w:val="212529"/>
          <w:kern w:val="0"/>
          <w:sz w:val="24"/>
          <w:szCs w:val="24"/>
          <w:bdr w:val="single" w:sz="4" w:space="0" w:color="auto"/>
        </w:rPr>
        <w:t>１．</w:t>
      </w:r>
      <w:r w:rsidR="00EB615D" w:rsidRPr="00B92931">
        <w:rPr>
          <w:rFonts w:ascii="明朝体" w:eastAsia="明朝体" w:cs="ＭＳ Ｐゴシック" w:hint="eastAsia"/>
          <w:color w:val="212529"/>
          <w:kern w:val="0"/>
          <w:sz w:val="24"/>
          <w:szCs w:val="24"/>
          <w:bdr w:val="single" w:sz="4" w:space="0" w:color="auto"/>
        </w:rPr>
        <w:t>賃金改善を行う給与の種類</w:t>
      </w:r>
    </w:p>
    <w:p w14:paraId="1754AD49" w14:textId="2688829E" w:rsidR="00D40CFA" w:rsidRPr="00B92931" w:rsidRDefault="00EB615D" w:rsidP="003354AE">
      <w:pPr>
        <w:widowControl/>
        <w:shd w:val="clear" w:color="auto" w:fill="FFFFFF"/>
        <w:spacing w:after="288" w:line="0" w:lineRule="atLeast"/>
        <w:jc w:val="left"/>
        <w:rPr>
          <w:rFonts w:ascii="明朝体" w:eastAsia="明朝体" w:cs="ＭＳ Ｐゴシック"/>
          <w:color w:val="212529"/>
          <w:kern w:val="0"/>
          <w:szCs w:val="21"/>
        </w:rPr>
      </w:pPr>
      <w:r w:rsidRPr="00B92931">
        <w:rPr>
          <w:rFonts w:ascii="明朝体" w:eastAsia="明朝体" w:cs="ＭＳ Ｐゴシック" w:hint="eastAsia"/>
          <w:color w:val="212529"/>
          <w:kern w:val="0"/>
          <w:szCs w:val="21"/>
        </w:rPr>
        <w:t>・基本給、調整手当、</w:t>
      </w:r>
      <w:r w:rsidR="000F7D9B" w:rsidRPr="00B92931">
        <w:rPr>
          <w:rFonts w:ascii="明朝体" w:eastAsia="明朝体" w:cs="ＭＳ Ｐゴシック" w:hint="eastAsia"/>
          <w:color w:val="212529"/>
          <w:kern w:val="0"/>
          <w:szCs w:val="21"/>
        </w:rPr>
        <w:t>処遇改善</w:t>
      </w:r>
      <w:r w:rsidR="003C0FF4" w:rsidRPr="00B92931">
        <w:rPr>
          <w:rFonts w:ascii="明朝体" w:eastAsia="明朝体" w:cs="ＭＳ Ｐゴシック" w:hint="eastAsia"/>
          <w:color w:val="212529"/>
          <w:kern w:val="0"/>
          <w:szCs w:val="21"/>
        </w:rPr>
        <w:t>手当</w:t>
      </w:r>
      <w:r w:rsidR="000F7D9B" w:rsidRPr="00B92931">
        <w:rPr>
          <w:rFonts w:ascii="明朝体" w:eastAsia="明朝体" w:cs="ＭＳ Ｐゴシック" w:hint="eastAsia"/>
          <w:color w:val="212529"/>
          <w:kern w:val="0"/>
          <w:szCs w:val="21"/>
        </w:rPr>
        <w:t>、キャリアアップ手当</w:t>
      </w:r>
      <w:r w:rsidR="003C0FF4" w:rsidRPr="00B92931">
        <w:rPr>
          <w:rFonts w:ascii="明朝体" w:eastAsia="明朝体" w:cs="ＭＳ Ｐゴシック" w:hint="eastAsia"/>
          <w:color w:val="212529"/>
          <w:kern w:val="0"/>
          <w:szCs w:val="21"/>
        </w:rPr>
        <w:t>、特別手当</w:t>
      </w:r>
      <w:r w:rsidR="000F7D9B" w:rsidRPr="00B92931">
        <w:rPr>
          <w:rFonts w:ascii="明朝体" w:eastAsia="明朝体" w:cs="ＭＳ Ｐゴシック" w:hint="eastAsia"/>
          <w:color w:val="212529"/>
          <w:kern w:val="0"/>
          <w:szCs w:val="21"/>
        </w:rPr>
        <w:t>（すべて毎月支給）</w:t>
      </w:r>
    </w:p>
    <w:p w14:paraId="7CED284C" w14:textId="573E9BF8" w:rsidR="003354AE" w:rsidRPr="00B92931" w:rsidRDefault="003354AE" w:rsidP="003354AE">
      <w:pPr>
        <w:widowControl/>
        <w:shd w:val="clear" w:color="auto" w:fill="FFFFFF"/>
        <w:spacing w:after="288" w:line="0" w:lineRule="atLeast"/>
        <w:jc w:val="left"/>
        <w:rPr>
          <w:rFonts w:ascii="明朝体" w:eastAsia="明朝体" w:cs="ＭＳ Ｐゴシック"/>
          <w:color w:val="212529"/>
          <w:kern w:val="0"/>
          <w:szCs w:val="21"/>
        </w:rPr>
      </w:pPr>
      <w:r w:rsidRPr="00B92931">
        <w:rPr>
          <w:rFonts w:ascii="明朝体" w:eastAsia="明朝体" w:cs="ＭＳ Ｐゴシック" w:hint="eastAsia"/>
          <w:color w:val="212529"/>
          <w:kern w:val="0"/>
          <w:szCs w:val="21"/>
        </w:rPr>
        <w:t>※処遇改善で得られた金額から月々で分配した額を差し引きした場合、余剰が発生した場合は賞与の時期に賞与に含めて分配する</w:t>
      </w:r>
    </w:p>
    <w:p w14:paraId="7893289F" w14:textId="55291F4B" w:rsidR="00EB615D" w:rsidRPr="00B92931" w:rsidRDefault="00D40CFA" w:rsidP="003354AE">
      <w:pPr>
        <w:widowControl/>
        <w:shd w:val="clear" w:color="auto" w:fill="FFFFFF"/>
        <w:spacing w:after="288" w:line="0" w:lineRule="atLeast"/>
        <w:jc w:val="left"/>
        <w:rPr>
          <w:rFonts w:ascii="明朝体" w:eastAsia="明朝体" w:cs="ＭＳ Ｐゴシック"/>
          <w:color w:val="212529"/>
          <w:kern w:val="0"/>
          <w:sz w:val="24"/>
          <w:szCs w:val="24"/>
          <w:bdr w:val="single" w:sz="4" w:space="0" w:color="auto"/>
        </w:rPr>
      </w:pPr>
      <w:r w:rsidRPr="00B92931">
        <w:rPr>
          <w:rFonts w:ascii="明朝体" w:eastAsia="明朝体" w:cs="ＭＳ Ｐゴシック" w:hint="eastAsia"/>
          <w:color w:val="212529"/>
          <w:kern w:val="0"/>
          <w:sz w:val="24"/>
          <w:szCs w:val="24"/>
          <w:bdr w:val="single" w:sz="4" w:space="0" w:color="auto"/>
        </w:rPr>
        <w:t>２．</w:t>
      </w:r>
      <w:r w:rsidR="00EB615D" w:rsidRPr="00B92931">
        <w:rPr>
          <w:rFonts w:ascii="明朝体" w:eastAsia="明朝体" w:cs="ＭＳ Ｐゴシック" w:hint="eastAsia"/>
          <w:color w:val="212529"/>
          <w:kern w:val="0"/>
          <w:sz w:val="24"/>
          <w:szCs w:val="24"/>
          <w:bdr w:val="single" w:sz="4" w:space="0" w:color="auto"/>
        </w:rPr>
        <w:t>具体的な取り組み</w:t>
      </w:r>
    </w:p>
    <w:p w14:paraId="6255396B" w14:textId="5F3B5917" w:rsidR="00D40CFA" w:rsidRPr="0072314E" w:rsidRDefault="00EB615D" w:rsidP="003354AE">
      <w:pPr>
        <w:widowControl/>
        <w:shd w:val="clear" w:color="auto" w:fill="FFFFFF"/>
        <w:spacing w:after="288" w:line="0" w:lineRule="atLeast"/>
        <w:jc w:val="left"/>
        <w:rPr>
          <w:rFonts w:ascii="明朝体" w:eastAsia="明朝体" w:cs="ＭＳ Ｐゴシック"/>
          <w:kern w:val="0"/>
          <w:szCs w:val="21"/>
        </w:rPr>
      </w:pPr>
      <w:r w:rsidRPr="00B92931">
        <w:rPr>
          <w:rFonts w:ascii="明朝体" w:eastAsia="明朝体" w:cs="ＭＳ Ｐゴシック" w:hint="eastAsia"/>
          <w:color w:val="212529"/>
          <w:kern w:val="0"/>
          <w:szCs w:val="21"/>
        </w:rPr>
        <w:lastRenderedPageBreak/>
        <w:t>・就業規則の</w:t>
      </w:r>
      <w:r w:rsidRPr="0072314E">
        <w:rPr>
          <w:rFonts w:ascii="明朝体" w:eastAsia="明朝体" w:cs="ＭＳ Ｐゴシック" w:hint="eastAsia"/>
          <w:kern w:val="0"/>
          <w:szCs w:val="21"/>
        </w:rPr>
        <w:t>見直し</w:t>
      </w:r>
    </w:p>
    <w:p w14:paraId="3609AD3A" w14:textId="22AEDC29" w:rsidR="00D40CFA" w:rsidRPr="00B92931" w:rsidRDefault="000F7D9B" w:rsidP="003354AE">
      <w:pPr>
        <w:widowControl/>
        <w:shd w:val="clear" w:color="auto" w:fill="FFFFFF"/>
        <w:spacing w:after="288" w:line="0" w:lineRule="atLeast"/>
        <w:jc w:val="left"/>
        <w:rPr>
          <w:rFonts w:ascii="明朝体" w:eastAsia="明朝体" w:cs="ＭＳ Ｐゴシック"/>
          <w:color w:val="212529"/>
          <w:kern w:val="0"/>
          <w:sz w:val="24"/>
          <w:szCs w:val="24"/>
        </w:rPr>
      </w:pPr>
      <w:r w:rsidRPr="0072314E">
        <w:rPr>
          <w:rFonts w:ascii="明朝体" w:eastAsia="明朝体" w:cs="ＭＳ Ｐゴシック" w:hint="eastAsia"/>
          <w:kern w:val="0"/>
          <w:sz w:val="24"/>
          <w:szCs w:val="24"/>
        </w:rPr>
        <w:t>＜</w:t>
      </w:r>
      <w:r w:rsidR="00BC2968" w:rsidRPr="0072314E">
        <w:rPr>
          <w:rFonts w:ascii="明朝体" w:eastAsia="明朝体" w:cs="ＭＳ Ｐゴシック" w:hint="eastAsia"/>
          <w:kern w:val="0"/>
          <w:sz w:val="24"/>
          <w:szCs w:val="24"/>
        </w:rPr>
        <w:t>福祉・</w:t>
      </w:r>
      <w:r w:rsidR="00EB615D" w:rsidRPr="0072314E">
        <w:rPr>
          <w:rFonts w:ascii="明朝体" w:eastAsia="明朝体" w:cs="ＭＳ Ｐゴシック" w:hint="eastAsia"/>
          <w:kern w:val="0"/>
          <w:sz w:val="24"/>
          <w:szCs w:val="24"/>
        </w:rPr>
        <w:t>介護職員</w:t>
      </w:r>
      <w:r w:rsidR="00EB615D" w:rsidRPr="00B92931">
        <w:rPr>
          <w:rFonts w:ascii="明朝体" w:eastAsia="明朝体" w:cs="ＭＳ Ｐゴシック" w:hint="eastAsia"/>
          <w:color w:val="212529"/>
          <w:kern w:val="0"/>
          <w:sz w:val="24"/>
          <w:szCs w:val="24"/>
        </w:rPr>
        <w:t>等特定処遇改善加算</w:t>
      </w:r>
      <w:r w:rsidRPr="00B92931">
        <w:rPr>
          <w:rFonts w:ascii="明朝体" w:eastAsia="明朝体" w:cs="ＭＳ Ｐゴシック" w:hint="eastAsia"/>
          <w:color w:val="212529"/>
          <w:kern w:val="0"/>
          <w:sz w:val="24"/>
          <w:szCs w:val="24"/>
        </w:rPr>
        <w:t>＞</w:t>
      </w:r>
    </w:p>
    <w:p w14:paraId="72F8B4BC" w14:textId="34580B1B" w:rsidR="00EB615D" w:rsidRPr="00B92931" w:rsidRDefault="00D40CFA" w:rsidP="003354AE">
      <w:pPr>
        <w:widowControl/>
        <w:shd w:val="clear" w:color="auto" w:fill="FFFFFF"/>
        <w:spacing w:after="288" w:line="0" w:lineRule="atLeast"/>
        <w:jc w:val="left"/>
        <w:rPr>
          <w:rFonts w:ascii="明朝体" w:eastAsia="明朝体" w:cs="ＭＳ Ｐゴシック"/>
          <w:color w:val="212529"/>
          <w:kern w:val="0"/>
          <w:sz w:val="24"/>
          <w:szCs w:val="24"/>
          <w:bdr w:val="single" w:sz="4" w:space="0" w:color="auto"/>
        </w:rPr>
      </w:pPr>
      <w:r w:rsidRPr="00B92931">
        <w:rPr>
          <w:rFonts w:ascii="明朝体" w:eastAsia="明朝体" w:cs="ＭＳ Ｐゴシック" w:hint="eastAsia"/>
          <w:color w:val="212529"/>
          <w:kern w:val="0"/>
          <w:sz w:val="24"/>
          <w:szCs w:val="24"/>
          <w:bdr w:val="single" w:sz="4" w:space="0" w:color="auto"/>
        </w:rPr>
        <w:t>１．</w:t>
      </w:r>
      <w:r w:rsidR="000F7D9B" w:rsidRPr="00B92931">
        <w:rPr>
          <w:rFonts w:ascii="明朝体" w:eastAsia="明朝体" w:cs="ＭＳ Ｐゴシック" w:hint="eastAsia"/>
          <w:color w:val="212529"/>
          <w:kern w:val="0"/>
          <w:sz w:val="24"/>
          <w:szCs w:val="24"/>
          <w:bdr w:val="single" w:sz="4" w:space="0" w:color="auto"/>
        </w:rPr>
        <w:t>経験・技能のある介護職員の考え方</w:t>
      </w:r>
    </w:p>
    <w:p w14:paraId="0B5CFC3E" w14:textId="521F63B2" w:rsidR="00D40CFA" w:rsidRPr="0072314E" w:rsidRDefault="00D40CFA" w:rsidP="003354AE">
      <w:pPr>
        <w:widowControl/>
        <w:shd w:val="clear" w:color="auto" w:fill="FFFFFF"/>
        <w:spacing w:after="288" w:line="0" w:lineRule="atLeast"/>
        <w:jc w:val="left"/>
        <w:rPr>
          <w:rFonts w:ascii="明朝体" w:eastAsia="明朝体" w:cs="ＭＳ Ｐゴシック"/>
          <w:kern w:val="0"/>
          <w:szCs w:val="21"/>
        </w:rPr>
      </w:pPr>
      <w:r w:rsidRPr="00B92931">
        <w:rPr>
          <w:rFonts w:ascii="明朝体" w:eastAsia="明朝体" w:cs="ＭＳ Ｐゴシック" w:hint="eastAsia"/>
          <w:color w:val="212529"/>
          <w:kern w:val="0"/>
          <w:szCs w:val="21"/>
        </w:rPr>
        <w:t>①</w:t>
      </w:r>
      <w:r w:rsidR="008D2763" w:rsidRPr="00B92931">
        <w:rPr>
          <w:rFonts w:ascii="明朝体" w:eastAsia="明朝体" w:cs="ＭＳ Ｐゴシック" w:hint="eastAsia"/>
          <w:color w:val="212529"/>
          <w:kern w:val="0"/>
          <w:szCs w:val="21"/>
        </w:rPr>
        <w:t>当法人内事業所に</w:t>
      </w:r>
      <w:r w:rsidR="008D2763" w:rsidRPr="0072314E">
        <w:rPr>
          <w:rFonts w:ascii="明朝体" w:eastAsia="明朝体" w:cs="ＭＳ Ｐゴシック" w:hint="eastAsia"/>
          <w:kern w:val="0"/>
          <w:szCs w:val="21"/>
        </w:rPr>
        <w:t>おいて</w:t>
      </w:r>
      <w:r w:rsidR="00BC2968" w:rsidRPr="0072314E">
        <w:rPr>
          <w:rFonts w:ascii="明朝体" w:eastAsia="明朝体" w:cs="ＭＳ Ｐゴシック" w:hint="eastAsia"/>
          <w:kern w:val="0"/>
          <w:szCs w:val="21"/>
        </w:rPr>
        <w:t>福祉・</w:t>
      </w:r>
      <w:r w:rsidRPr="0072314E">
        <w:rPr>
          <w:rFonts w:ascii="明朝体" w:eastAsia="明朝体" w:cs="ＭＳ Ｐゴシック" w:hint="eastAsia"/>
          <w:kern w:val="0"/>
          <w:szCs w:val="21"/>
        </w:rPr>
        <w:t>介護職員として勤続10年以上</w:t>
      </w:r>
    </w:p>
    <w:p w14:paraId="09459C49" w14:textId="774B6240" w:rsidR="00D40CFA" w:rsidRPr="0072314E" w:rsidRDefault="00D40CFA" w:rsidP="003354AE">
      <w:pPr>
        <w:widowControl/>
        <w:shd w:val="clear" w:color="auto" w:fill="FFFFFF"/>
        <w:spacing w:after="288" w:line="0" w:lineRule="atLeast"/>
        <w:jc w:val="left"/>
        <w:rPr>
          <w:rFonts w:ascii="明朝体" w:eastAsia="明朝体" w:cs="ＭＳ Ｐゴシック"/>
          <w:kern w:val="0"/>
          <w:szCs w:val="21"/>
        </w:rPr>
      </w:pPr>
      <w:r w:rsidRPr="0072314E">
        <w:rPr>
          <w:rFonts w:ascii="明朝体" w:eastAsia="明朝体" w:cs="ＭＳ Ｐゴシック" w:hint="eastAsia"/>
          <w:kern w:val="0"/>
          <w:szCs w:val="21"/>
        </w:rPr>
        <w:t>②介護福祉士</w:t>
      </w:r>
      <w:r w:rsidR="00BC2968" w:rsidRPr="0072314E">
        <w:rPr>
          <w:rFonts w:ascii="明朝体" w:eastAsia="明朝体" w:cs="ＭＳ Ｐゴシック" w:hint="eastAsia"/>
          <w:kern w:val="0"/>
          <w:szCs w:val="21"/>
        </w:rPr>
        <w:t>、社会福祉士、精神保健福祉士又は保育士</w:t>
      </w:r>
      <w:r w:rsidRPr="0072314E">
        <w:rPr>
          <w:rFonts w:ascii="明朝体" w:eastAsia="明朝体" w:cs="ＭＳ Ｐゴシック" w:hint="eastAsia"/>
          <w:kern w:val="0"/>
          <w:szCs w:val="21"/>
        </w:rPr>
        <w:t>の</w:t>
      </w:r>
      <w:r w:rsidR="00BC2968" w:rsidRPr="0072314E">
        <w:rPr>
          <w:rFonts w:ascii="明朝体" w:eastAsia="明朝体" w:cs="ＭＳ Ｐゴシック" w:hint="eastAsia"/>
          <w:kern w:val="0"/>
          <w:szCs w:val="21"/>
        </w:rPr>
        <w:t>いずれかの</w:t>
      </w:r>
      <w:r w:rsidRPr="0072314E">
        <w:rPr>
          <w:rFonts w:ascii="明朝体" w:eastAsia="明朝体" w:cs="ＭＳ Ｐゴシック" w:hint="eastAsia"/>
          <w:kern w:val="0"/>
          <w:szCs w:val="21"/>
        </w:rPr>
        <w:t>資格を有する者</w:t>
      </w:r>
    </w:p>
    <w:p w14:paraId="31EB7F98" w14:textId="4E89541E" w:rsidR="00D40CFA" w:rsidRPr="0072314E" w:rsidRDefault="00D40CFA" w:rsidP="003354AE">
      <w:pPr>
        <w:widowControl/>
        <w:shd w:val="clear" w:color="auto" w:fill="FFFFFF"/>
        <w:spacing w:after="288" w:line="0" w:lineRule="atLeast"/>
        <w:jc w:val="left"/>
        <w:rPr>
          <w:rFonts w:ascii="明朝体" w:eastAsia="明朝体" w:cs="ＭＳ Ｐゴシック"/>
          <w:kern w:val="0"/>
          <w:szCs w:val="21"/>
        </w:rPr>
      </w:pPr>
      <w:r w:rsidRPr="0072314E">
        <w:rPr>
          <w:rFonts w:ascii="明朝体" w:eastAsia="明朝体" w:cs="ＭＳ Ｐゴシック" w:hint="eastAsia"/>
          <w:kern w:val="0"/>
          <w:szCs w:val="21"/>
        </w:rPr>
        <w:t>③人事評価に基き、主任以上の役職を付する者</w:t>
      </w:r>
    </w:p>
    <w:p w14:paraId="020BA1B9" w14:textId="2DEC23AC" w:rsidR="000F7D9B" w:rsidRPr="0072314E" w:rsidRDefault="00D40CFA" w:rsidP="003354AE">
      <w:pPr>
        <w:widowControl/>
        <w:shd w:val="clear" w:color="auto" w:fill="FFFFFF"/>
        <w:spacing w:after="288" w:line="0" w:lineRule="atLeast"/>
        <w:jc w:val="left"/>
        <w:rPr>
          <w:rFonts w:ascii="明朝体" w:eastAsia="明朝体" w:cs="ＭＳ Ｐゴシック"/>
          <w:kern w:val="0"/>
          <w:sz w:val="24"/>
          <w:szCs w:val="24"/>
          <w:bdr w:val="single" w:sz="4" w:space="0" w:color="auto"/>
        </w:rPr>
      </w:pPr>
      <w:r w:rsidRPr="0072314E">
        <w:rPr>
          <w:rFonts w:ascii="明朝体" w:eastAsia="明朝体" w:cs="ＭＳ Ｐゴシック" w:hint="eastAsia"/>
          <w:kern w:val="0"/>
          <w:sz w:val="24"/>
          <w:szCs w:val="24"/>
          <w:bdr w:val="single" w:sz="4" w:space="0" w:color="auto"/>
        </w:rPr>
        <w:t>２．</w:t>
      </w:r>
      <w:r w:rsidR="000F7D9B" w:rsidRPr="0072314E">
        <w:rPr>
          <w:rFonts w:ascii="明朝体" w:eastAsia="明朝体" w:cs="ＭＳ Ｐゴシック" w:hint="eastAsia"/>
          <w:kern w:val="0"/>
          <w:sz w:val="24"/>
          <w:szCs w:val="24"/>
          <w:bdr w:val="single" w:sz="4" w:space="0" w:color="auto"/>
        </w:rPr>
        <w:t>賃金改善を行う職員の範囲</w:t>
      </w:r>
    </w:p>
    <w:p w14:paraId="7B13ACD2" w14:textId="3BC69F01" w:rsidR="000F7D9B" w:rsidRPr="0072314E" w:rsidRDefault="000F7D9B" w:rsidP="003354AE">
      <w:pPr>
        <w:widowControl/>
        <w:shd w:val="clear" w:color="auto" w:fill="FFFFFF"/>
        <w:spacing w:after="288" w:line="0" w:lineRule="atLeast"/>
        <w:jc w:val="left"/>
        <w:rPr>
          <w:rFonts w:ascii="明朝体" w:eastAsia="明朝体" w:cs="ＭＳ Ｐゴシック"/>
          <w:kern w:val="0"/>
          <w:szCs w:val="21"/>
        </w:rPr>
      </w:pPr>
      <w:r w:rsidRPr="0072314E">
        <w:rPr>
          <w:rFonts w:ascii="明朝体" w:eastAsia="明朝体" w:cs="ＭＳ Ｐゴシック" w:hint="eastAsia"/>
          <w:kern w:val="0"/>
          <w:szCs w:val="21"/>
        </w:rPr>
        <w:t>Ａグループ：経験・技能のある</w:t>
      </w:r>
      <w:r w:rsidR="00BC2968" w:rsidRPr="0072314E">
        <w:rPr>
          <w:rFonts w:ascii="明朝体" w:eastAsia="明朝体" w:cs="ＭＳ Ｐゴシック" w:hint="eastAsia"/>
          <w:kern w:val="0"/>
          <w:szCs w:val="21"/>
        </w:rPr>
        <w:t>障害福祉職員</w:t>
      </w:r>
    </w:p>
    <w:p w14:paraId="3E1A49B6" w14:textId="505D7534" w:rsidR="000F7D9B" w:rsidRPr="0072314E" w:rsidRDefault="000F7D9B" w:rsidP="003354AE">
      <w:pPr>
        <w:widowControl/>
        <w:shd w:val="clear" w:color="auto" w:fill="FFFFFF"/>
        <w:spacing w:after="288" w:line="0" w:lineRule="atLeast"/>
        <w:jc w:val="left"/>
        <w:rPr>
          <w:rFonts w:ascii="明朝体" w:eastAsia="明朝体" w:cs="ＭＳ Ｐゴシック"/>
          <w:kern w:val="0"/>
          <w:szCs w:val="21"/>
        </w:rPr>
      </w:pPr>
      <w:r w:rsidRPr="0072314E">
        <w:rPr>
          <w:rFonts w:ascii="明朝体" w:eastAsia="明朝体" w:cs="ＭＳ Ｐゴシック" w:hint="eastAsia"/>
          <w:kern w:val="0"/>
          <w:szCs w:val="21"/>
        </w:rPr>
        <w:t>Ｂグループ：</w:t>
      </w:r>
      <w:r w:rsidR="00D40CFA" w:rsidRPr="0072314E">
        <w:rPr>
          <w:rFonts w:ascii="明朝体" w:eastAsia="明朝体" w:cs="ＭＳ Ｐゴシック" w:hint="eastAsia"/>
          <w:kern w:val="0"/>
          <w:szCs w:val="21"/>
        </w:rPr>
        <w:t>他の</w:t>
      </w:r>
      <w:r w:rsidR="00BC2968" w:rsidRPr="0072314E">
        <w:rPr>
          <w:rFonts w:ascii="明朝体" w:eastAsia="明朝体" w:cs="ＭＳ Ｐゴシック" w:hint="eastAsia"/>
          <w:kern w:val="0"/>
          <w:szCs w:val="21"/>
        </w:rPr>
        <w:t>障害福祉職員</w:t>
      </w:r>
    </w:p>
    <w:p w14:paraId="13257AB5" w14:textId="6B249061" w:rsidR="000F7D9B" w:rsidRPr="00B92931" w:rsidRDefault="000F7D9B" w:rsidP="003354AE">
      <w:pPr>
        <w:widowControl/>
        <w:shd w:val="clear" w:color="auto" w:fill="FFFFFF"/>
        <w:spacing w:after="288" w:line="0" w:lineRule="atLeast"/>
        <w:jc w:val="left"/>
        <w:rPr>
          <w:rFonts w:ascii="明朝体" w:eastAsia="明朝体" w:cs="ＭＳ Ｐゴシック"/>
          <w:color w:val="212529"/>
          <w:kern w:val="0"/>
          <w:szCs w:val="21"/>
        </w:rPr>
      </w:pPr>
      <w:r w:rsidRPr="00B92931">
        <w:rPr>
          <w:rFonts w:ascii="明朝体" w:eastAsia="明朝体" w:cs="ＭＳ Ｐゴシック" w:hint="eastAsia"/>
          <w:color w:val="212529"/>
          <w:kern w:val="0"/>
          <w:szCs w:val="21"/>
        </w:rPr>
        <w:t>Ｃグループ：</w:t>
      </w:r>
      <w:r w:rsidR="00D40CFA" w:rsidRPr="00B92931">
        <w:rPr>
          <w:rFonts w:ascii="明朝体" w:eastAsia="明朝体" w:cs="ＭＳ Ｐゴシック" w:hint="eastAsia"/>
          <w:color w:val="212529"/>
          <w:kern w:val="0"/>
          <w:szCs w:val="21"/>
        </w:rPr>
        <w:t>その他の職員</w:t>
      </w:r>
    </w:p>
    <w:p w14:paraId="18C58BB5" w14:textId="14A3FAEA" w:rsidR="000F7D9B" w:rsidRPr="00B92931" w:rsidRDefault="00003D77" w:rsidP="003354AE">
      <w:pPr>
        <w:widowControl/>
        <w:shd w:val="clear" w:color="auto" w:fill="FFFFFF"/>
        <w:spacing w:after="288" w:line="0" w:lineRule="atLeast"/>
        <w:jc w:val="left"/>
        <w:rPr>
          <w:rFonts w:ascii="明朝体" w:eastAsia="明朝体" w:cs="ＭＳ Ｐゴシック"/>
          <w:color w:val="212529"/>
          <w:kern w:val="0"/>
          <w:sz w:val="24"/>
          <w:szCs w:val="24"/>
          <w:bdr w:val="single" w:sz="4" w:space="0" w:color="auto"/>
        </w:rPr>
      </w:pPr>
      <w:r w:rsidRPr="00B92931">
        <w:rPr>
          <w:rFonts w:ascii="明朝体" w:eastAsia="明朝体" w:cs="ＭＳ Ｐゴシック" w:hint="eastAsia"/>
          <w:color w:val="212529"/>
          <w:kern w:val="0"/>
          <w:sz w:val="24"/>
          <w:szCs w:val="24"/>
          <w:bdr w:val="single" w:sz="4" w:space="0" w:color="auto"/>
        </w:rPr>
        <w:t>３．</w:t>
      </w:r>
      <w:r w:rsidR="000F7D9B" w:rsidRPr="00B92931">
        <w:rPr>
          <w:rFonts w:ascii="明朝体" w:eastAsia="明朝体" w:cs="ＭＳ Ｐゴシック" w:hint="eastAsia"/>
          <w:color w:val="212529"/>
          <w:kern w:val="0"/>
          <w:sz w:val="24"/>
          <w:szCs w:val="24"/>
          <w:bdr w:val="single" w:sz="4" w:space="0" w:color="auto"/>
        </w:rPr>
        <w:t>賃金改善を行う給与の種類</w:t>
      </w:r>
    </w:p>
    <w:p w14:paraId="5733C1C4" w14:textId="0AF006DC" w:rsidR="00EB615D" w:rsidRPr="00B92931" w:rsidRDefault="00D40CFA" w:rsidP="003354AE">
      <w:pPr>
        <w:widowControl/>
        <w:shd w:val="clear" w:color="auto" w:fill="FFFFFF"/>
        <w:spacing w:after="288" w:line="0" w:lineRule="atLeast"/>
        <w:jc w:val="left"/>
        <w:rPr>
          <w:rFonts w:ascii="明朝体" w:eastAsia="明朝体" w:cs="ＭＳ Ｐゴシック"/>
          <w:color w:val="212529"/>
          <w:kern w:val="0"/>
          <w:szCs w:val="21"/>
        </w:rPr>
      </w:pPr>
      <w:r w:rsidRPr="00B92931">
        <w:rPr>
          <w:rFonts w:ascii="明朝体" w:eastAsia="明朝体" w:cs="ＭＳ Ｐゴシック" w:hint="eastAsia"/>
          <w:color w:val="212529"/>
          <w:kern w:val="0"/>
          <w:szCs w:val="21"/>
        </w:rPr>
        <w:t>・賞与</w:t>
      </w:r>
      <w:r w:rsidR="000F7D9B" w:rsidRPr="00B92931">
        <w:rPr>
          <w:rFonts w:ascii="明朝体" w:eastAsia="明朝体" w:cs="ＭＳ Ｐゴシック" w:hint="eastAsia"/>
          <w:color w:val="212529"/>
          <w:kern w:val="0"/>
          <w:szCs w:val="21"/>
        </w:rPr>
        <w:t>（年2回支給）</w:t>
      </w:r>
    </w:p>
    <w:p w14:paraId="7C586DC1" w14:textId="0E8F1C2D" w:rsidR="000F7D9B" w:rsidRPr="00B92931" w:rsidRDefault="00003D77" w:rsidP="003354AE">
      <w:pPr>
        <w:widowControl/>
        <w:shd w:val="clear" w:color="auto" w:fill="FFFFFF"/>
        <w:spacing w:after="288" w:line="0" w:lineRule="atLeast"/>
        <w:jc w:val="left"/>
        <w:rPr>
          <w:rFonts w:ascii="明朝体" w:eastAsia="明朝体" w:cs="ＭＳ Ｐゴシック"/>
          <w:color w:val="212529"/>
          <w:kern w:val="0"/>
          <w:sz w:val="24"/>
          <w:szCs w:val="24"/>
          <w:bdr w:val="single" w:sz="4" w:space="0" w:color="auto"/>
        </w:rPr>
      </w:pPr>
      <w:r w:rsidRPr="00B92931">
        <w:rPr>
          <w:rFonts w:ascii="明朝体" w:eastAsia="明朝体" w:cs="ＭＳ Ｐゴシック" w:hint="eastAsia"/>
          <w:color w:val="212529"/>
          <w:kern w:val="0"/>
          <w:sz w:val="24"/>
          <w:szCs w:val="24"/>
          <w:bdr w:val="single" w:sz="4" w:space="0" w:color="auto"/>
        </w:rPr>
        <w:t>４．</w:t>
      </w:r>
      <w:r w:rsidR="000F7D9B" w:rsidRPr="00B92931">
        <w:rPr>
          <w:rFonts w:ascii="明朝体" w:eastAsia="明朝体" w:cs="ＭＳ Ｐゴシック" w:hint="eastAsia"/>
          <w:color w:val="212529"/>
          <w:kern w:val="0"/>
          <w:sz w:val="24"/>
          <w:szCs w:val="24"/>
          <w:bdr w:val="single" w:sz="4" w:space="0" w:color="auto"/>
        </w:rPr>
        <w:t>賃金改善の根拠となる規程・規則</w:t>
      </w:r>
    </w:p>
    <w:p w14:paraId="685CC2A3" w14:textId="5CA4CCE8" w:rsidR="00003D77" w:rsidRPr="00B92931" w:rsidRDefault="000F7D9B" w:rsidP="003354AE">
      <w:pPr>
        <w:widowControl/>
        <w:shd w:val="clear" w:color="auto" w:fill="FFFFFF"/>
        <w:spacing w:after="288" w:line="0" w:lineRule="atLeast"/>
        <w:jc w:val="left"/>
        <w:rPr>
          <w:rFonts w:ascii="明朝体" w:eastAsia="明朝体" w:cs="ＭＳ Ｐゴシック"/>
          <w:color w:val="212529"/>
          <w:kern w:val="0"/>
          <w:szCs w:val="21"/>
        </w:rPr>
      </w:pPr>
      <w:r w:rsidRPr="00B92931">
        <w:rPr>
          <w:rFonts w:ascii="明朝体" w:eastAsia="明朝体" w:cs="ＭＳ Ｐゴシック" w:hint="eastAsia"/>
          <w:color w:val="212529"/>
          <w:kern w:val="0"/>
          <w:szCs w:val="21"/>
        </w:rPr>
        <w:t>・</w:t>
      </w:r>
      <w:r w:rsidR="00003D77" w:rsidRPr="00B92931">
        <w:rPr>
          <w:rFonts w:ascii="明朝体" w:eastAsia="明朝体" w:cs="ＭＳ Ｐゴシック" w:hint="eastAsia"/>
          <w:color w:val="212529"/>
          <w:kern w:val="0"/>
          <w:szCs w:val="21"/>
        </w:rPr>
        <w:t>賃金規定（正社員）第10条</w:t>
      </w:r>
    </w:p>
    <w:p w14:paraId="5F12FE4F" w14:textId="77777777" w:rsidR="000F7D9B" w:rsidRPr="00B92931" w:rsidRDefault="000F7D9B" w:rsidP="003354AE">
      <w:pPr>
        <w:widowControl/>
        <w:shd w:val="clear" w:color="auto" w:fill="FFFFFF"/>
        <w:spacing w:after="288" w:line="0" w:lineRule="atLeast"/>
        <w:jc w:val="left"/>
        <w:rPr>
          <w:rFonts w:ascii="明朝体" w:eastAsia="明朝体" w:cs="ＭＳ Ｐゴシック"/>
          <w:color w:val="212529"/>
          <w:kern w:val="0"/>
          <w:szCs w:val="21"/>
        </w:rPr>
      </w:pPr>
    </w:p>
    <w:p w14:paraId="4614071F" w14:textId="77777777" w:rsidR="003354AE" w:rsidRPr="00B92931" w:rsidRDefault="003354AE" w:rsidP="003354AE">
      <w:pPr>
        <w:widowControl/>
        <w:shd w:val="clear" w:color="auto" w:fill="FFFFFF"/>
        <w:spacing w:after="288" w:line="0" w:lineRule="atLeast"/>
        <w:jc w:val="left"/>
        <w:rPr>
          <w:rFonts w:ascii="明朝体" w:eastAsia="明朝体" w:cs="ＭＳ Ｐゴシック"/>
          <w:color w:val="212529"/>
          <w:kern w:val="0"/>
          <w:szCs w:val="21"/>
        </w:rPr>
      </w:pPr>
    </w:p>
    <w:p w14:paraId="12BF352C" w14:textId="77777777" w:rsidR="003354AE" w:rsidRDefault="003354AE" w:rsidP="003354AE">
      <w:pPr>
        <w:widowControl/>
        <w:shd w:val="clear" w:color="auto" w:fill="FFFFFF"/>
        <w:spacing w:after="288" w:line="0" w:lineRule="atLeast"/>
        <w:jc w:val="left"/>
        <w:rPr>
          <w:rFonts w:ascii="明朝体" w:eastAsia="明朝体" w:cs="ＭＳ Ｐゴシック"/>
          <w:color w:val="212529"/>
          <w:kern w:val="0"/>
          <w:szCs w:val="21"/>
        </w:rPr>
      </w:pPr>
    </w:p>
    <w:p w14:paraId="4EAD1883" w14:textId="77777777" w:rsidR="00197B78" w:rsidRDefault="00197B78" w:rsidP="003354AE">
      <w:pPr>
        <w:widowControl/>
        <w:shd w:val="clear" w:color="auto" w:fill="FFFFFF"/>
        <w:spacing w:after="288" w:line="0" w:lineRule="atLeast"/>
        <w:jc w:val="left"/>
        <w:rPr>
          <w:rFonts w:ascii="明朝体" w:eastAsia="明朝体" w:cs="ＭＳ Ｐゴシック"/>
          <w:color w:val="212529"/>
          <w:kern w:val="0"/>
          <w:szCs w:val="21"/>
        </w:rPr>
      </w:pPr>
    </w:p>
    <w:p w14:paraId="4377F5DA" w14:textId="77777777" w:rsidR="00197B78" w:rsidRDefault="00197B78" w:rsidP="003354AE">
      <w:pPr>
        <w:widowControl/>
        <w:shd w:val="clear" w:color="auto" w:fill="FFFFFF"/>
        <w:spacing w:after="288" w:line="0" w:lineRule="atLeast"/>
        <w:jc w:val="left"/>
        <w:rPr>
          <w:rFonts w:ascii="明朝体" w:eastAsia="明朝体" w:cs="ＭＳ Ｐゴシック"/>
          <w:color w:val="212529"/>
          <w:kern w:val="0"/>
          <w:szCs w:val="21"/>
        </w:rPr>
      </w:pPr>
    </w:p>
    <w:p w14:paraId="02FC6661" w14:textId="77777777" w:rsidR="006F68B1" w:rsidRPr="00B92931" w:rsidRDefault="006F68B1" w:rsidP="003354AE">
      <w:pPr>
        <w:widowControl/>
        <w:shd w:val="clear" w:color="auto" w:fill="FFFFFF"/>
        <w:spacing w:after="288" w:line="0" w:lineRule="atLeast"/>
        <w:jc w:val="left"/>
        <w:rPr>
          <w:rFonts w:ascii="明朝体" w:eastAsia="明朝体" w:cs="ＭＳ Ｐゴシック" w:hint="eastAsia"/>
          <w:color w:val="212529"/>
          <w:kern w:val="0"/>
          <w:szCs w:val="21"/>
        </w:rPr>
      </w:pPr>
    </w:p>
    <w:p w14:paraId="400A931C" w14:textId="2F203BAB" w:rsidR="00003D77" w:rsidRPr="002C5639" w:rsidRDefault="00003D77" w:rsidP="003354AE">
      <w:pPr>
        <w:widowControl/>
        <w:shd w:val="clear" w:color="auto" w:fill="FFFFFF"/>
        <w:spacing w:after="288" w:line="0" w:lineRule="atLeast"/>
        <w:jc w:val="left"/>
        <w:rPr>
          <w:rFonts w:ascii="明朝体" w:eastAsia="明朝体" w:cs="ＭＳ Ｐゴシック"/>
          <w:kern w:val="0"/>
          <w:sz w:val="24"/>
          <w:szCs w:val="24"/>
          <w:bdr w:val="single" w:sz="4" w:space="0" w:color="auto"/>
        </w:rPr>
      </w:pPr>
      <w:r w:rsidRPr="002C5639">
        <w:rPr>
          <w:rFonts w:ascii="明朝体" w:eastAsia="明朝体" w:cs="ＭＳ Ｐゴシック" w:hint="eastAsia"/>
          <w:kern w:val="0"/>
          <w:sz w:val="24"/>
          <w:szCs w:val="24"/>
          <w:bdr w:val="single" w:sz="4" w:space="0" w:color="auto"/>
        </w:rPr>
        <w:t>５．</w:t>
      </w:r>
      <w:r w:rsidRPr="002C5639">
        <w:rPr>
          <w:rFonts w:ascii="明朝体" w:eastAsia="明朝体" w:hAnsi="Roboto" w:hint="eastAsia"/>
          <w:sz w:val="24"/>
          <w:szCs w:val="24"/>
          <w:bdr w:val="single" w:sz="4" w:space="0" w:color="auto"/>
          <w:shd w:val="clear" w:color="auto" w:fill="FFFFFF"/>
        </w:rPr>
        <w:t>賃金以外の処遇改善に関する具体的な取組内容</w:t>
      </w:r>
    </w:p>
    <w:tbl>
      <w:tblPr>
        <w:tblStyle w:val="a3"/>
        <w:tblW w:w="0" w:type="auto"/>
        <w:tblLook w:val="04A0" w:firstRow="1" w:lastRow="0" w:firstColumn="1" w:lastColumn="0" w:noHBand="0" w:noVBand="1"/>
      </w:tblPr>
      <w:tblGrid>
        <w:gridCol w:w="2831"/>
        <w:gridCol w:w="5528"/>
      </w:tblGrid>
      <w:tr w:rsidR="002C5639" w:rsidRPr="002C5639" w14:paraId="61A21583" w14:textId="77777777" w:rsidTr="00E45F86">
        <w:tc>
          <w:tcPr>
            <w:tcW w:w="2831" w:type="dxa"/>
          </w:tcPr>
          <w:p w14:paraId="141B7C07" w14:textId="5FE840CC" w:rsidR="00E45F86" w:rsidRPr="002C5639" w:rsidRDefault="00E45F86" w:rsidP="003354AE">
            <w:pPr>
              <w:widowControl/>
              <w:spacing w:after="288" w:line="0" w:lineRule="atLeast"/>
              <w:jc w:val="center"/>
              <w:rPr>
                <w:rFonts w:ascii="明朝体" w:eastAsia="明朝体" w:cs="ＭＳ Ｐゴシック"/>
                <w:kern w:val="0"/>
                <w:szCs w:val="21"/>
              </w:rPr>
            </w:pPr>
            <w:r w:rsidRPr="002C5639">
              <w:rPr>
                <w:rFonts w:ascii="明朝体" w:eastAsia="明朝体" w:cs="ＭＳ Ｐゴシック" w:hint="eastAsia"/>
                <w:kern w:val="0"/>
                <w:szCs w:val="21"/>
              </w:rPr>
              <w:t>区分</w:t>
            </w:r>
          </w:p>
        </w:tc>
        <w:tc>
          <w:tcPr>
            <w:tcW w:w="5528" w:type="dxa"/>
          </w:tcPr>
          <w:p w14:paraId="7D71CC51" w14:textId="1DB02585" w:rsidR="00E45F86" w:rsidRPr="002C5639" w:rsidRDefault="00E45F86" w:rsidP="003354AE">
            <w:pPr>
              <w:widowControl/>
              <w:spacing w:after="288" w:line="0" w:lineRule="atLeast"/>
              <w:jc w:val="center"/>
              <w:rPr>
                <w:rFonts w:ascii="明朝体" w:eastAsia="明朝体" w:cs="ＭＳ Ｐゴシック"/>
                <w:kern w:val="0"/>
                <w:szCs w:val="21"/>
              </w:rPr>
            </w:pPr>
            <w:r w:rsidRPr="002C5639">
              <w:rPr>
                <w:rFonts w:ascii="明朝体" w:eastAsia="明朝体" w:cs="ＭＳ Ｐゴシック" w:hint="eastAsia"/>
                <w:kern w:val="0"/>
                <w:szCs w:val="21"/>
              </w:rPr>
              <w:t>当法人の取り組み</w:t>
            </w:r>
          </w:p>
        </w:tc>
      </w:tr>
      <w:tr w:rsidR="002C5639" w:rsidRPr="002C5639" w14:paraId="55E1B417" w14:textId="77777777" w:rsidTr="00E45F86">
        <w:tc>
          <w:tcPr>
            <w:tcW w:w="2831" w:type="dxa"/>
          </w:tcPr>
          <w:p w14:paraId="22202041" w14:textId="2E08D683" w:rsidR="00E45F86" w:rsidRPr="002C5639" w:rsidRDefault="00E45F86" w:rsidP="003354AE">
            <w:pPr>
              <w:widowControl/>
              <w:spacing w:after="288" w:line="0" w:lineRule="atLeast"/>
              <w:jc w:val="center"/>
              <w:rPr>
                <w:rFonts w:ascii="明朝体" w:eastAsia="明朝体" w:cs="ＭＳ Ｐゴシック"/>
                <w:kern w:val="0"/>
                <w:szCs w:val="21"/>
              </w:rPr>
            </w:pPr>
            <w:r w:rsidRPr="002C5639">
              <w:rPr>
                <w:rFonts w:ascii="明朝体" w:eastAsia="明朝体" w:cs="ＭＳ Ｐゴシック" w:hint="eastAsia"/>
                <w:kern w:val="0"/>
                <w:szCs w:val="21"/>
              </w:rPr>
              <w:t>入職促進に向けた取組</w:t>
            </w:r>
          </w:p>
        </w:tc>
        <w:tc>
          <w:tcPr>
            <w:tcW w:w="5528" w:type="dxa"/>
          </w:tcPr>
          <w:p w14:paraId="4CE5A201" w14:textId="65175E93" w:rsidR="00E45F86" w:rsidRPr="002C5639" w:rsidRDefault="00E45F86" w:rsidP="003354AE">
            <w:pPr>
              <w:widowControl/>
              <w:spacing w:after="288" w:line="0" w:lineRule="atLeast"/>
              <w:jc w:val="left"/>
              <w:rPr>
                <w:rFonts w:ascii="明朝体" w:eastAsia="明朝体" w:cs="ＭＳ Ｐゴシック"/>
                <w:kern w:val="0"/>
                <w:szCs w:val="21"/>
              </w:rPr>
            </w:pPr>
            <w:r w:rsidRPr="002C5639">
              <w:rPr>
                <w:rFonts w:ascii="明朝体" w:eastAsia="明朝体" w:cs="ＭＳ Ｐゴシック" w:hint="eastAsia"/>
                <w:kern w:val="0"/>
                <w:szCs w:val="21"/>
              </w:rPr>
              <w:t>・会社説明会の実施、ホームページやＳＮＳ、広報誌などでの職場の魅力発信</w:t>
            </w:r>
          </w:p>
          <w:p w14:paraId="49969F00" w14:textId="2D650B52" w:rsidR="00E45F86" w:rsidRPr="002C5639" w:rsidRDefault="0072314E" w:rsidP="003354AE">
            <w:pPr>
              <w:widowControl/>
              <w:spacing w:after="288" w:line="0" w:lineRule="atLeast"/>
              <w:jc w:val="left"/>
              <w:rPr>
                <w:rFonts w:ascii="明朝体" w:eastAsia="明朝体" w:cs="ＭＳ Ｐゴシック"/>
                <w:kern w:val="0"/>
                <w:szCs w:val="21"/>
              </w:rPr>
            </w:pPr>
            <w:r>
              <w:rPr>
                <w:rFonts w:ascii="明朝体" w:eastAsia="明朝体" w:cs="ＭＳ Ｐゴシック" w:hint="eastAsia"/>
                <w:kern w:val="0"/>
                <w:szCs w:val="21"/>
              </w:rPr>
              <w:t>・随時、見学</w:t>
            </w:r>
            <w:r w:rsidR="002F3E64" w:rsidRPr="002C5639">
              <w:rPr>
                <w:rFonts w:ascii="明朝体" w:eastAsia="明朝体" w:cs="ＭＳ Ｐゴシック" w:hint="eastAsia"/>
                <w:kern w:val="0"/>
                <w:szCs w:val="21"/>
              </w:rPr>
              <w:t>の受け入れ</w:t>
            </w:r>
          </w:p>
          <w:p w14:paraId="3569416C" w14:textId="60FD1614" w:rsidR="00E45F86" w:rsidRPr="002C5639" w:rsidRDefault="00E45F86" w:rsidP="003354AE">
            <w:pPr>
              <w:widowControl/>
              <w:spacing w:after="288" w:line="0" w:lineRule="atLeast"/>
              <w:jc w:val="left"/>
              <w:rPr>
                <w:rFonts w:ascii="明朝体" w:eastAsia="明朝体" w:cs="ＭＳ Ｐゴシック"/>
                <w:kern w:val="0"/>
                <w:szCs w:val="21"/>
              </w:rPr>
            </w:pPr>
            <w:r w:rsidRPr="002C5639">
              <w:rPr>
                <w:rFonts w:ascii="明朝体" w:eastAsia="明朝体" w:cs="ＭＳ Ｐゴシック" w:hint="eastAsia"/>
                <w:kern w:val="0"/>
                <w:szCs w:val="21"/>
              </w:rPr>
              <w:t>・理念浸透にむけた社員研修を定期的に実施</w:t>
            </w:r>
          </w:p>
          <w:p w14:paraId="4582130A" w14:textId="0B13ED18" w:rsidR="00E45F86" w:rsidRPr="002C5639" w:rsidRDefault="00E45F86" w:rsidP="003354AE">
            <w:pPr>
              <w:widowControl/>
              <w:spacing w:after="288" w:line="0" w:lineRule="atLeast"/>
              <w:jc w:val="left"/>
              <w:rPr>
                <w:rFonts w:ascii="明朝体" w:eastAsia="明朝体" w:cs="ＭＳ Ｐゴシック"/>
                <w:kern w:val="0"/>
                <w:szCs w:val="21"/>
              </w:rPr>
            </w:pPr>
            <w:r w:rsidRPr="002C5639">
              <w:rPr>
                <w:rFonts w:ascii="明朝体" w:eastAsia="明朝体" w:cs="ＭＳ Ｐゴシック" w:hint="eastAsia"/>
                <w:kern w:val="0"/>
                <w:szCs w:val="21"/>
              </w:rPr>
              <w:t>・地域住民との交流の場として毎月オープンカフェを実施</w:t>
            </w:r>
          </w:p>
        </w:tc>
      </w:tr>
      <w:tr w:rsidR="00E45F86" w:rsidRPr="00B92931" w14:paraId="5877E782" w14:textId="77777777" w:rsidTr="00E45F86">
        <w:tc>
          <w:tcPr>
            <w:tcW w:w="2831" w:type="dxa"/>
          </w:tcPr>
          <w:p w14:paraId="4EC6AE52" w14:textId="1BD85DA4" w:rsidR="00E45F86" w:rsidRPr="00B92931" w:rsidRDefault="00E45F86" w:rsidP="003354AE">
            <w:pPr>
              <w:widowControl/>
              <w:spacing w:after="288" w:line="0" w:lineRule="atLeast"/>
              <w:jc w:val="left"/>
              <w:rPr>
                <w:rFonts w:ascii="明朝体" w:eastAsia="明朝体" w:cs="ＭＳ Ｐゴシック"/>
                <w:color w:val="212529"/>
                <w:kern w:val="0"/>
                <w:szCs w:val="21"/>
              </w:rPr>
            </w:pPr>
            <w:r w:rsidRPr="00B92931">
              <w:rPr>
                <w:rFonts w:ascii="明朝体" w:eastAsia="明朝体" w:cs="ＭＳ Ｐゴシック" w:hint="eastAsia"/>
                <w:color w:val="212529"/>
                <w:kern w:val="0"/>
                <w:szCs w:val="21"/>
              </w:rPr>
              <w:t>資質の向上やキャリアアップに向けた支援</w:t>
            </w:r>
          </w:p>
        </w:tc>
        <w:tc>
          <w:tcPr>
            <w:tcW w:w="5528" w:type="dxa"/>
          </w:tcPr>
          <w:p w14:paraId="135AC9E8" w14:textId="77777777" w:rsidR="00E45F86" w:rsidRPr="002C5639" w:rsidRDefault="00E45F86" w:rsidP="003354AE">
            <w:pPr>
              <w:widowControl/>
              <w:spacing w:after="288" w:line="0" w:lineRule="atLeast"/>
              <w:jc w:val="left"/>
              <w:rPr>
                <w:rFonts w:ascii="明朝体" w:eastAsia="明朝体" w:cs="ＭＳ Ｐゴシック"/>
                <w:kern w:val="0"/>
                <w:szCs w:val="21"/>
              </w:rPr>
            </w:pPr>
            <w:r w:rsidRPr="00B92931">
              <w:rPr>
                <w:rFonts w:ascii="明朝体" w:eastAsia="明朝体" w:cs="ＭＳ Ｐゴシック" w:hint="eastAsia"/>
                <w:color w:val="212529"/>
                <w:kern w:val="0"/>
                <w:szCs w:val="21"/>
              </w:rPr>
              <w:t>・</w:t>
            </w:r>
            <w:r w:rsidR="00971BC1" w:rsidRPr="002C5639">
              <w:rPr>
                <w:rFonts w:ascii="明朝体" w:eastAsia="明朝体" w:cs="ＭＳ Ｐゴシック" w:hint="eastAsia"/>
                <w:kern w:val="0"/>
                <w:szCs w:val="21"/>
              </w:rPr>
              <w:t>研修受講やラダー制度と人事考課の連動</w:t>
            </w:r>
          </w:p>
          <w:p w14:paraId="05E307AB" w14:textId="6F6704A8" w:rsidR="00971BC1" w:rsidRPr="00B92931" w:rsidRDefault="00971BC1" w:rsidP="003354AE">
            <w:pPr>
              <w:widowControl/>
              <w:spacing w:after="288" w:line="0" w:lineRule="atLeast"/>
              <w:jc w:val="left"/>
              <w:rPr>
                <w:rFonts w:ascii="明朝体" w:eastAsia="明朝体" w:cs="ＭＳ Ｐゴシック"/>
                <w:color w:val="212529"/>
                <w:kern w:val="0"/>
                <w:szCs w:val="21"/>
              </w:rPr>
            </w:pPr>
            <w:r w:rsidRPr="002C5639">
              <w:rPr>
                <w:rFonts w:ascii="明朝体" w:eastAsia="明朝体" w:cs="ＭＳ Ｐゴシック" w:hint="eastAsia"/>
                <w:kern w:val="0"/>
                <w:szCs w:val="21"/>
              </w:rPr>
              <w:t>・専門性の高い技術取得を目指す職員に対する、「喀痰吸引</w:t>
            </w:r>
            <w:r w:rsidRPr="0072314E">
              <w:rPr>
                <w:rFonts w:ascii="明朝体" w:eastAsia="明朝体" w:cs="ＭＳ Ｐゴシック" w:hint="eastAsia"/>
                <w:kern w:val="0"/>
                <w:szCs w:val="21"/>
              </w:rPr>
              <w:t>、</w:t>
            </w:r>
            <w:r w:rsidR="00BC2968" w:rsidRPr="0072314E">
              <w:rPr>
                <w:rFonts w:ascii="明朝体" w:eastAsia="明朝体" w:cs="ＭＳ Ｐゴシック" w:hint="eastAsia"/>
                <w:kern w:val="0"/>
                <w:szCs w:val="21"/>
              </w:rPr>
              <w:t>児童発達支援</w:t>
            </w:r>
            <w:r w:rsidR="002C5639" w:rsidRPr="0072314E">
              <w:rPr>
                <w:rFonts w:ascii="明朝体" w:eastAsia="明朝体" w:cs="ＭＳ Ｐゴシック" w:hint="eastAsia"/>
                <w:kern w:val="0"/>
                <w:szCs w:val="21"/>
              </w:rPr>
              <w:t>管理責任者</w:t>
            </w:r>
            <w:r w:rsidRPr="0072314E">
              <w:rPr>
                <w:rFonts w:ascii="明朝体" w:eastAsia="明朝体" w:cs="ＭＳ Ｐゴシック" w:hint="eastAsia"/>
                <w:kern w:val="0"/>
                <w:szCs w:val="21"/>
              </w:rPr>
              <w:t>、</w:t>
            </w:r>
            <w:r w:rsidR="002C5639" w:rsidRPr="0072314E">
              <w:rPr>
                <w:rFonts w:ascii="明朝体" w:eastAsia="明朝体" w:cs="ＭＳ Ｐゴシック" w:hint="eastAsia"/>
                <w:kern w:val="0"/>
                <w:szCs w:val="21"/>
              </w:rPr>
              <w:t>児童指導員、保育士、サービス管理責任者、強度行動障害支援者養成研修、</w:t>
            </w:r>
            <w:r w:rsidRPr="00B92931">
              <w:rPr>
                <w:rFonts w:ascii="明朝体" w:eastAsia="明朝体" w:cs="ＭＳ Ｐゴシック" w:hint="eastAsia"/>
                <w:color w:val="212529"/>
                <w:kern w:val="0"/>
                <w:szCs w:val="21"/>
              </w:rPr>
              <w:t>管理職のマネジメント研修など」多岐にわたる研修の受講支援</w:t>
            </w:r>
          </w:p>
          <w:p w14:paraId="662E2A8C" w14:textId="791B804B" w:rsidR="00971BC1" w:rsidRPr="002C5639" w:rsidRDefault="00971BC1" w:rsidP="003354AE">
            <w:pPr>
              <w:widowControl/>
              <w:spacing w:after="288" w:line="0" w:lineRule="atLeast"/>
              <w:jc w:val="left"/>
              <w:rPr>
                <w:rFonts w:ascii="明朝体" w:eastAsia="明朝体" w:cs="ＭＳ Ｐゴシック"/>
                <w:kern w:val="0"/>
                <w:szCs w:val="21"/>
              </w:rPr>
            </w:pPr>
            <w:r w:rsidRPr="002C5639">
              <w:rPr>
                <w:rFonts w:ascii="明朝体" w:eastAsia="明朝体" w:cs="ＭＳ Ｐゴシック" w:hint="eastAsia"/>
                <w:kern w:val="0"/>
                <w:szCs w:val="21"/>
              </w:rPr>
              <w:t>・早期離職防止のためのエルダー・メンター制度導入</w:t>
            </w:r>
          </w:p>
          <w:p w14:paraId="371A6312" w14:textId="3D68EA91" w:rsidR="00971BC1" w:rsidRPr="00B92931" w:rsidRDefault="00971BC1" w:rsidP="003354AE">
            <w:pPr>
              <w:widowControl/>
              <w:spacing w:after="288" w:line="0" w:lineRule="atLeast"/>
              <w:jc w:val="left"/>
              <w:rPr>
                <w:rFonts w:ascii="明朝体" w:eastAsia="明朝体" w:cs="ＭＳ Ｐゴシック"/>
                <w:color w:val="212529"/>
                <w:kern w:val="0"/>
                <w:szCs w:val="21"/>
              </w:rPr>
            </w:pPr>
            <w:r w:rsidRPr="002C5639">
              <w:rPr>
                <w:rFonts w:ascii="明朝体" w:eastAsia="明朝体" w:cs="ＭＳ Ｐゴシック" w:hint="eastAsia"/>
                <w:kern w:val="0"/>
                <w:szCs w:val="21"/>
              </w:rPr>
              <w:t>・年2回管理職による面談の場を設け、キャリアアップ等を相談できる機会の場を確保</w:t>
            </w:r>
          </w:p>
        </w:tc>
      </w:tr>
      <w:tr w:rsidR="00E45F86" w:rsidRPr="00B92931" w14:paraId="67142C6E" w14:textId="77777777" w:rsidTr="00E45F86">
        <w:tc>
          <w:tcPr>
            <w:tcW w:w="2831" w:type="dxa"/>
          </w:tcPr>
          <w:p w14:paraId="0AF93D4C" w14:textId="7ED50B41" w:rsidR="00E45F86" w:rsidRPr="00B92931" w:rsidRDefault="00E45F86" w:rsidP="003354AE">
            <w:pPr>
              <w:widowControl/>
              <w:spacing w:after="288" w:line="0" w:lineRule="atLeast"/>
              <w:jc w:val="left"/>
              <w:rPr>
                <w:rFonts w:ascii="明朝体" w:eastAsia="明朝体" w:cs="ＭＳ Ｐゴシック"/>
                <w:color w:val="212529"/>
                <w:kern w:val="0"/>
                <w:szCs w:val="21"/>
              </w:rPr>
            </w:pPr>
            <w:r w:rsidRPr="00B92931">
              <w:rPr>
                <w:rFonts w:ascii="明朝体" w:eastAsia="明朝体" w:cs="ＭＳ Ｐゴシック" w:hint="eastAsia"/>
                <w:color w:val="212529"/>
                <w:kern w:val="0"/>
                <w:szCs w:val="21"/>
              </w:rPr>
              <w:t>両立支援・多様な働き方の推進</w:t>
            </w:r>
          </w:p>
        </w:tc>
        <w:tc>
          <w:tcPr>
            <w:tcW w:w="5528" w:type="dxa"/>
          </w:tcPr>
          <w:p w14:paraId="353D2E19" w14:textId="77777777" w:rsidR="00E45F86" w:rsidRPr="002C5639" w:rsidRDefault="00971BC1" w:rsidP="003354AE">
            <w:pPr>
              <w:widowControl/>
              <w:spacing w:after="288" w:line="0" w:lineRule="atLeast"/>
              <w:jc w:val="left"/>
              <w:rPr>
                <w:rFonts w:ascii="明朝体" w:eastAsia="明朝体" w:cs="ＭＳ Ｐゴシック"/>
                <w:kern w:val="0"/>
                <w:szCs w:val="21"/>
              </w:rPr>
            </w:pPr>
            <w:r w:rsidRPr="002C5639">
              <w:rPr>
                <w:rFonts w:ascii="明朝体" w:eastAsia="明朝体" w:cs="ＭＳ Ｐゴシック" w:hint="eastAsia"/>
                <w:kern w:val="0"/>
                <w:szCs w:val="21"/>
              </w:rPr>
              <w:t>・子育て・介護との両立を目指す職員のための育児休業制度等の充実</w:t>
            </w:r>
          </w:p>
          <w:p w14:paraId="4AEB3D59" w14:textId="1FF2AA9C" w:rsidR="00971BC1" w:rsidRPr="002C5639" w:rsidRDefault="00971BC1" w:rsidP="003354AE">
            <w:pPr>
              <w:widowControl/>
              <w:spacing w:after="288" w:line="0" w:lineRule="atLeast"/>
              <w:jc w:val="left"/>
              <w:rPr>
                <w:rFonts w:ascii="明朝体" w:eastAsia="明朝体" w:cs="ＭＳ Ｐゴシック"/>
                <w:kern w:val="0"/>
                <w:szCs w:val="21"/>
              </w:rPr>
            </w:pPr>
            <w:r w:rsidRPr="002C5639">
              <w:rPr>
                <w:rFonts w:ascii="明朝体" w:eastAsia="明朝体" w:cs="ＭＳ Ｐゴシック" w:hint="eastAsia"/>
                <w:kern w:val="0"/>
                <w:szCs w:val="21"/>
              </w:rPr>
              <w:t>・非常勤⇔常勤への転換実績が多数あり、今後も職員の希望に応じて対応予定</w:t>
            </w:r>
          </w:p>
          <w:p w14:paraId="1AF3F5EF" w14:textId="112EA4BA" w:rsidR="00971BC1" w:rsidRPr="002C5639" w:rsidRDefault="00971BC1" w:rsidP="003354AE">
            <w:pPr>
              <w:widowControl/>
              <w:spacing w:after="288" w:line="0" w:lineRule="atLeast"/>
              <w:jc w:val="left"/>
              <w:rPr>
                <w:rFonts w:ascii="明朝体" w:eastAsia="明朝体" w:cs="ＭＳ Ｐゴシック"/>
                <w:kern w:val="0"/>
                <w:szCs w:val="21"/>
              </w:rPr>
            </w:pPr>
            <w:r w:rsidRPr="002C5639">
              <w:rPr>
                <w:rFonts w:ascii="明朝体" w:eastAsia="明朝体" w:cs="ＭＳ Ｐゴシック" w:hint="eastAsia"/>
                <w:kern w:val="0"/>
                <w:szCs w:val="21"/>
              </w:rPr>
              <w:t>・時間単位の年次有給休暇の利用や計画的有給使用の奨励</w:t>
            </w:r>
          </w:p>
          <w:p w14:paraId="16B142A3" w14:textId="04745913" w:rsidR="00971BC1" w:rsidRPr="002C5639" w:rsidRDefault="00971BC1" w:rsidP="003354AE">
            <w:pPr>
              <w:widowControl/>
              <w:spacing w:after="288" w:line="0" w:lineRule="atLeast"/>
              <w:jc w:val="left"/>
              <w:rPr>
                <w:rFonts w:ascii="明朝体" w:eastAsia="明朝体" w:cs="ＭＳ Ｐゴシック"/>
                <w:kern w:val="0"/>
                <w:szCs w:val="21"/>
              </w:rPr>
            </w:pPr>
            <w:r w:rsidRPr="002C5639">
              <w:rPr>
                <w:rFonts w:ascii="明朝体" w:eastAsia="明朝体" w:cs="ＭＳ Ｐゴシック" w:hint="eastAsia"/>
                <w:kern w:val="0"/>
                <w:szCs w:val="21"/>
              </w:rPr>
              <w:t>・</w:t>
            </w:r>
            <w:r w:rsidR="002F3E64" w:rsidRPr="002C5639">
              <w:rPr>
                <w:rFonts w:ascii="明朝体" w:eastAsia="明朝体" w:cs="ＭＳ Ｐゴシック" w:hint="eastAsia"/>
                <w:kern w:val="0"/>
                <w:szCs w:val="21"/>
              </w:rPr>
              <w:t>短時間正社員制度の導入</w:t>
            </w:r>
          </w:p>
        </w:tc>
      </w:tr>
      <w:tr w:rsidR="00E45F86" w:rsidRPr="00B92931" w14:paraId="1363AFA6" w14:textId="77777777" w:rsidTr="00E45F86">
        <w:tc>
          <w:tcPr>
            <w:tcW w:w="2831" w:type="dxa"/>
          </w:tcPr>
          <w:p w14:paraId="3592562D" w14:textId="77777777" w:rsidR="00E45F86" w:rsidRPr="00B92931" w:rsidRDefault="00E45F86" w:rsidP="003354AE">
            <w:pPr>
              <w:widowControl/>
              <w:shd w:val="clear" w:color="auto" w:fill="FFFFFF"/>
              <w:spacing w:after="288" w:line="0" w:lineRule="atLeast"/>
              <w:jc w:val="left"/>
              <w:rPr>
                <w:rFonts w:ascii="明朝体" w:eastAsia="明朝体" w:cs="ＭＳ Ｐゴシック"/>
                <w:color w:val="212529"/>
                <w:kern w:val="0"/>
                <w:szCs w:val="21"/>
              </w:rPr>
            </w:pPr>
            <w:r w:rsidRPr="00B92931">
              <w:rPr>
                <w:rFonts w:ascii="明朝体" w:eastAsia="明朝体" w:cs="ＭＳ Ｐゴシック" w:hint="eastAsia"/>
                <w:color w:val="212529"/>
                <w:kern w:val="0"/>
                <w:szCs w:val="21"/>
              </w:rPr>
              <w:t>腰痛を含む心身の健康管理</w:t>
            </w:r>
          </w:p>
          <w:p w14:paraId="0BF952ED" w14:textId="77777777" w:rsidR="00E45F86" w:rsidRPr="00B92931" w:rsidRDefault="00E45F86" w:rsidP="003354AE">
            <w:pPr>
              <w:widowControl/>
              <w:spacing w:after="288" w:line="0" w:lineRule="atLeast"/>
              <w:jc w:val="left"/>
              <w:rPr>
                <w:rFonts w:ascii="明朝体" w:eastAsia="明朝体" w:cs="ＭＳ Ｐゴシック"/>
                <w:color w:val="212529"/>
                <w:kern w:val="0"/>
                <w:szCs w:val="21"/>
              </w:rPr>
            </w:pPr>
          </w:p>
        </w:tc>
        <w:tc>
          <w:tcPr>
            <w:tcW w:w="5528" w:type="dxa"/>
          </w:tcPr>
          <w:p w14:paraId="620199E2" w14:textId="1137CB0E" w:rsidR="002F3E64" w:rsidRPr="002C5639" w:rsidRDefault="003354AE" w:rsidP="003354AE">
            <w:pPr>
              <w:widowControl/>
              <w:shd w:val="clear" w:color="auto" w:fill="FFFFFF"/>
              <w:spacing w:before="100" w:beforeAutospacing="1" w:after="240" w:line="0" w:lineRule="atLeast"/>
              <w:jc w:val="left"/>
              <w:rPr>
                <w:rFonts w:ascii="明朝体" w:eastAsia="明朝体" w:cs="ＭＳ Ｐゴシック"/>
                <w:kern w:val="0"/>
                <w:szCs w:val="21"/>
              </w:rPr>
            </w:pPr>
            <w:r w:rsidRPr="002C5639">
              <w:rPr>
                <w:rFonts w:ascii="明朝体" w:eastAsia="明朝体" w:cs="ＭＳ Ｐゴシック" w:hint="eastAsia"/>
                <w:kern w:val="0"/>
                <w:szCs w:val="21"/>
              </w:rPr>
              <w:t>・</w:t>
            </w:r>
            <w:r w:rsidR="002F3E64" w:rsidRPr="002C5639">
              <w:rPr>
                <w:rFonts w:ascii="明朝体" w:eastAsia="明朝体" w:cs="ＭＳ Ｐゴシック" w:hint="eastAsia"/>
                <w:kern w:val="0"/>
                <w:szCs w:val="21"/>
              </w:rPr>
              <w:t>雇用管理改善のため管理者の労働・安全衛生法規、休暇・求職制度に係る研修受講等による雇用管理改善対策の充実</w:t>
            </w:r>
          </w:p>
          <w:p w14:paraId="76EF1534" w14:textId="69A85B39" w:rsidR="002F3E64" w:rsidRPr="002C5639" w:rsidRDefault="003354AE" w:rsidP="003354AE">
            <w:pPr>
              <w:widowControl/>
              <w:shd w:val="clear" w:color="auto" w:fill="FFFFFF"/>
              <w:spacing w:before="100" w:beforeAutospacing="1" w:after="240" w:line="0" w:lineRule="atLeast"/>
              <w:jc w:val="left"/>
              <w:rPr>
                <w:rFonts w:ascii="明朝体" w:eastAsia="明朝体" w:cs="ＭＳ Ｐゴシック"/>
                <w:kern w:val="0"/>
                <w:szCs w:val="21"/>
              </w:rPr>
            </w:pPr>
            <w:r w:rsidRPr="002C5639">
              <w:rPr>
                <w:rFonts w:ascii="明朝体" w:eastAsia="明朝体" w:cs="ＭＳ Ｐゴシック" w:hint="eastAsia"/>
                <w:kern w:val="0"/>
                <w:szCs w:val="21"/>
              </w:rPr>
              <w:t>・</w:t>
            </w:r>
            <w:r w:rsidR="00BD5577" w:rsidRPr="002C5639">
              <w:rPr>
                <w:rFonts w:ascii="明朝体" w:eastAsia="明朝体" w:cs="ＭＳ Ｐゴシック" w:hint="eastAsia"/>
                <w:kern w:val="0"/>
                <w:szCs w:val="21"/>
              </w:rPr>
              <w:t>健康診断等の健康管理面の強化、職員休憩室の整備</w:t>
            </w:r>
          </w:p>
        </w:tc>
      </w:tr>
      <w:tr w:rsidR="00E45F86" w:rsidRPr="00B92931" w14:paraId="67102803" w14:textId="77777777" w:rsidTr="00E45F86">
        <w:tc>
          <w:tcPr>
            <w:tcW w:w="2831" w:type="dxa"/>
          </w:tcPr>
          <w:p w14:paraId="7E0597F4" w14:textId="77777777" w:rsidR="00E45F86" w:rsidRPr="00B92931" w:rsidRDefault="00E45F86" w:rsidP="003354AE">
            <w:pPr>
              <w:widowControl/>
              <w:shd w:val="clear" w:color="auto" w:fill="FFFFFF"/>
              <w:spacing w:after="288" w:line="0" w:lineRule="atLeast"/>
              <w:jc w:val="left"/>
              <w:rPr>
                <w:rFonts w:ascii="明朝体" w:eastAsia="明朝体" w:cs="ＭＳ Ｐゴシック"/>
                <w:color w:val="212529"/>
                <w:kern w:val="0"/>
                <w:szCs w:val="21"/>
              </w:rPr>
            </w:pPr>
            <w:r w:rsidRPr="00B92931">
              <w:rPr>
                <w:rFonts w:ascii="明朝体" w:eastAsia="明朝体" w:cs="ＭＳ Ｐゴシック" w:hint="eastAsia"/>
                <w:color w:val="212529"/>
                <w:kern w:val="0"/>
                <w:szCs w:val="21"/>
              </w:rPr>
              <w:t>生産性向上のための業務改善の取組</w:t>
            </w:r>
          </w:p>
          <w:p w14:paraId="72563098" w14:textId="77777777" w:rsidR="00E45F86" w:rsidRPr="00B92931" w:rsidRDefault="00E45F86" w:rsidP="003354AE">
            <w:pPr>
              <w:widowControl/>
              <w:spacing w:after="288" w:line="0" w:lineRule="atLeast"/>
              <w:jc w:val="left"/>
              <w:rPr>
                <w:rFonts w:ascii="明朝体" w:eastAsia="明朝体" w:cs="ＭＳ Ｐゴシック"/>
                <w:color w:val="212529"/>
                <w:kern w:val="0"/>
                <w:szCs w:val="21"/>
              </w:rPr>
            </w:pPr>
          </w:p>
        </w:tc>
        <w:tc>
          <w:tcPr>
            <w:tcW w:w="5528" w:type="dxa"/>
          </w:tcPr>
          <w:p w14:paraId="30365B3D" w14:textId="77777777" w:rsidR="003354AE" w:rsidRPr="002C5639" w:rsidRDefault="003354AE" w:rsidP="003354AE">
            <w:pPr>
              <w:widowControl/>
              <w:shd w:val="clear" w:color="auto" w:fill="FFFFFF"/>
              <w:spacing w:before="100" w:beforeAutospacing="1" w:after="240" w:line="0" w:lineRule="atLeast"/>
              <w:jc w:val="left"/>
              <w:rPr>
                <w:rFonts w:ascii="明朝体" w:eastAsia="明朝体" w:cs="ＭＳ Ｐゴシック"/>
                <w:kern w:val="0"/>
                <w:szCs w:val="21"/>
              </w:rPr>
            </w:pPr>
            <w:r w:rsidRPr="002C5639">
              <w:rPr>
                <w:rFonts w:ascii="明朝体" w:eastAsia="明朝体" w:cs="ＭＳ Ｐゴシック" w:hint="eastAsia"/>
                <w:kern w:val="0"/>
                <w:szCs w:val="21"/>
              </w:rPr>
              <w:t>・</w:t>
            </w:r>
            <w:r w:rsidR="00BD5577" w:rsidRPr="002C5639">
              <w:rPr>
                <w:rFonts w:ascii="明朝体" w:eastAsia="明朝体" w:cs="ＭＳ Ｐゴシック" w:hint="eastAsia"/>
                <w:kern w:val="0"/>
                <w:szCs w:val="21"/>
              </w:rPr>
              <w:t>ICT活用：</w:t>
            </w:r>
          </w:p>
          <w:p w14:paraId="5EC2998C" w14:textId="6624E371" w:rsidR="00BD5577" w:rsidRPr="002C5639" w:rsidRDefault="00BD5577" w:rsidP="003354AE">
            <w:pPr>
              <w:widowControl/>
              <w:shd w:val="clear" w:color="auto" w:fill="FFFFFF"/>
              <w:spacing w:before="100" w:beforeAutospacing="1" w:after="240" w:line="0" w:lineRule="atLeast"/>
              <w:jc w:val="left"/>
              <w:rPr>
                <w:rFonts w:ascii="明朝体" w:eastAsia="明朝体" w:cs="ＭＳ Ｐゴシック"/>
                <w:kern w:val="0"/>
                <w:szCs w:val="21"/>
              </w:rPr>
            </w:pPr>
            <w:r w:rsidRPr="002C5639">
              <w:rPr>
                <w:rFonts w:ascii="明朝体" w:eastAsia="明朝体" w:cs="ＭＳ Ｐゴシック" w:hint="eastAsia"/>
                <w:kern w:val="0"/>
                <w:szCs w:val="21"/>
              </w:rPr>
              <w:t>➀ケア内容や申し送り事項の共有（事業所内に加え通信機器端末を活用し訪問先でアクセスを可能にすること等を含む）による職員の事務負担軽減</w:t>
            </w:r>
          </w:p>
          <w:p w14:paraId="64F2770C" w14:textId="1F499F0B" w:rsidR="00BD5577" w:rsidRPr="002C5639" w:rsidRDefault="00BD5577" w:rsidP="003354AE">
            <w:pPr>
              <w:widowControl/>
              <w:shd w:val="clear" w:color="auto" w:fill="FFFFFF"/>
              <w:spacing w:before="100" w:beforeAutospacing="1" w:after="240" w:line="0" w:lineRule="atLeast"/>
              <w:jc w:val="left"/>
              <w:rPr>
                <w:rFonts w:ascii="明朝体" w:eastAsia="明朝体" w:cs="ＭＳ Ｐゴシック"/>
                <w:kern w:val="0"/>
                <w:szCs w:val="21"/>
              </w:rPr>
            </w:pPr>
            <w:r w:rsidRPr="002C5639">
              <w:rPr>
                <w:rFonts w:ascii="明朝体" w:eastAsia="明朝体" w:cs="ＭＳ Ｐゴシック" w:hint="eastAsia"/>
                <w:kern w:val="0"/>
                <w:szCs w:val="21"/>
              </w:rPr>
              <w:t>➁個々の利用者へのサービス履歴</w:t>
            </w:r>
            <w:r w:rsidR="0072314E">
              <w:rPr>
                <w:rFonts w:ascii="明朝体" w:eastAsia="明朝体" w:cs="ＭＳ Ｐゴシック" w:hint="eastAsia"/>
                <w:kern w:val="0"/>
                <w:szCs w:val="21"/>
              </w:rPr>
              <w:t>、職員の出勤情報管理による管理者のシフト管理に係る事務負担軽減</w:t>
            </w:r>
          </w:p>
          <w:p w14:paraId="0AC8AAA7" w14:textId="73B97962" w:rsidR="00BD5577" w:rsidRPr="002C5639" w:rsidRDefault="00BD5577" w:rsidP="003354AE">
            <w:pPr>
              <w:widowControl/>
              <w:shd w:val="clear" w:color="auto" w:fill="FFFFFF"/>
              <w:spacing w:before="100" w:beforeAutospacing="1" w:after="240" w:line="0" w:lineRule="atLeast"/>
              <w:jc w:val="left"/>
              <w:rPr>
                <w:rFonts w:ascii="明朝体" w:eastAsia="明朝体" w:cs="ＭＳ Ｐゴシック"/>
                <w:kern w:val="0"/>
                <w:szCs w:val="21"/>
              </w:rPr>
            </w:pPr>
            <w:r w:rsidRPr="002C5639">
              <w:rPr>
                <w:rFonts w:ascii="明朝体" w:eastAsia="明朝体" w:cs="ＭＳ Ｐゴシック" w:hint="eastAsia"/>
                <w:kern w:val="0"/>
                <w:szCs w:val="21"/>
              </w:rPr>
              <w:t>➂利用者情報蓄積による利用者個々の特性に応じたサービス提供等による業務省力化</w:t>
            </w:r>
          </w:p>
          <w:p w14:paraId="6F932762" w14:textId="01516E22" w:rsidR="00E45F86" w:rsidRPr="002C5639" w:rsidRDefault="003354AE" w:rsidP="003354AE">
            <w:pPr>
              <w:widowControl/>
              <w:shd w:val="clear" w:color="auto" w:fill="FFFFFF"/>
              <w:spacing w:before="100" w:beforeAutospacing="1" w:after="240" w:line="0" w:lineRule="atLeast"/>
              <w:jc w:val="left"/>
              <w:rPr>
                <w:rFonts w:ascii="明朝体" w:eastAsia="明朝体" w:cs="ＭＳ Ｐゴシック"/>
                <w:kern w:val="0"/>
                <w:szCs w:val="21"/>
              </w:rPr>
            </w:pPr>
            <w:r w:rsidRPr="002C5639">
              <w:rPr>
                <w:rFonts w:ascii="明朝体" w:eastAsia="明朝体" w:cs="ＭＳ Ｐゴシック" w:hint="eastAsia"/>
                <w:kern w:val="0"/>
                <w:szCs w:val="21"/>
              </w:rPr>
              <w:t>・</w:t>
            </w:r>
            <w:r w:rsidR="00BD5577" w:rsidRPr="002C5639">
              <w:rPr>
                <w:rFonts w:ascii="明朝体" w:eastAsia="明朝体" w:cs="ＭＳ Ｐゴシック" w:hint="eastAsia"/>
                <w:kern w:val="0"/>
                <w:szCs w:val="21"/>
              </w:rPr>
              <w:t>事故・トラブルへの対応マニュアル等の作成による責任の所在の明確化</w:t>
            </w:r>
          </w:p>
        </w:tc>
      </w:tr>
      <w:tr w:rsidR="00E45F86" w:rsidRPr="00B92931" w14:paraId="5C4AE300" w14:textId="77777777" w:rsidTr="00E45F86">
        <w:tc>
          <w:tcPr>
            <w:tcW w:w="2831" w:type="dxa"/>
          </w:tcPr>
          <w:p w14:paraId="24A2A7D5" w14:textId="77777777" w:rsidR="00E45F86" w:rsidRPr="00B92931" w:rsidRDefault="00E45F86" w:rsidP="003354AE">
            <w:pPr>
              <w:widowControl/>
              <w:shd w:val="clear" w:color="auto" w:fill="FFFFFF"/>
              <w:spacing w:after="288" w:line="0" w:lineRule="atLeast"/>
              <w:jc w:val="left"/>
              <w:rPr>
                <w:rFonts w:ascii="明朝体" w:eastAsia="明朝体" w:cs="ＭＳ Ｐゴシック"/>
                <w:color w:val="212529"/>
                <w:kern w:val="0"/>
                <w:szCs w:val="21"/>
              </w:rPr>
            </w:pPr>
            <w:r w:rsidRPr="00B92931">
              <w:rPr>
                <w:rFonts w:ascii="明朝体" w:eastAsia="明朝体" w:cs="ＭＳ Ｐゴシック" w:hint="eastAsia"/>
                <w:color w:val="212529"/>
                <w:kern w:val="0"/>
                <w:szCs w:val="21"/>
              </w:rPr>
              <w:t>やりがい・働きがいの醸成</w:t>
            </w:r>
          </w:p>
          <w:p w14:paraId="5A557564" w14:textId="77777777" w:rsidR="00E45F86" w:rsidRPr="00B92931" w:rsidRDefault="00E45F86" w:rsidP="003354AE">
            <w:pPr>
              <w:widowControl/>
              <w:shd w:val="clear" w:color="auto" w:fill="FFFFFF"/>
              <w:spacing w:after="288" w:line="0" w:lineRule="atLeast"/>
              <w:jc w:val="left"/>
              <w:rPr>
                <w:rFonts w:ascii="明朝体" w:eastAsia="明朝体" w:cs="ＭＳ Ｐゴシック"/>
                <w:b/>
                <w:bCs/>
                <w:color w:val="212529"/>
                <w:kern w:val="0"/>
                <w:szCs w:val="21"/>
              </w:rPr>
            </w:pPr>
          </w:p>
        </w:tc>
        <w:tc>
          <w:tcPr>
            <w:tcW w:w="5528" w:type="dxa"/>
          </w:tcPr>
          <w:p w14:paraId="5EA1B9AC" w14:textId="5E4E4FF5" w:rsidR="00BD5577" w:rsidRPr="002C5639" w:rsidRDefault="003354AE" w:rsidP="003354AE">
            <w:pPr>
              <w:widowControl/>
              <w:shd w:val="clear" w:color="auto" w:fill="FFFFFF"/>
              <w:spacing w:before="100" w:beforeAutospacing="1" w:after="240" w:line="0" w:lineRule="atLeast"/>
              <w:jc w:val="left"/>
              <w:rPr>
                <w:rFonts w:ascii="明朝体" w:eastAsia="明朝体" w:cs="ＭＳ Ｐゴシック"/>
                <w:kern w:val="0"/>
                <w:szCs w:val="21"/>
              </w:rPr>
            </w:pPr>
            <w:r w:rsidRPr="002C5639">
              <w:rPr>
                <w:rFonts w:ascii="明朝体" w:eastAsia="明朝体" w:cs="ＭＳ Ｐゴシック" w:hint="eastAsia"/>
                <w:kern w:val="0"/>
                <w:szCs w:val="21"/>
              </w:rPr>
              <w:t>・</w:t>
            </w:r>
            <w:r w:rsidR="00BD5577" w:rsidRPr="002C5639">
              <w:rPr>
                <w:rFonts w:ascii="明朝体" w:eastAsia="明朝体" w:cs="ＭＳ Ｐゴシック" w:hint="eastAsia"/>
                <w:kern w:val="0"/>
                <w:szCs w:val="21"/>
              </w:rPr>
              <w:t>ミーティング等による職場内コミュニケーションの円滑化による個々の介護職員の気づきを踏まえた勤務環境やケア内容の改善</w:t>
            </w:r>
          </w:p>
          <w:p w14:paraId="1B8561E2" w14:textId="68526C4A" w:rsidR="00E45F86" w:rsidRPr="002C5639" w:rsidRDefault="003354AE" w:rsidP="003354AE">
            <w:pPr>
              <w:widowControl/>
              <w:spacing w:after="288" w:line="0" w:lineRule="atLeast"/>
              <w:jc w:val="left"/>
              <w:rPr>
                <w:rFonts w:ascii="明朝体" w:eastAsia="明朝体" w:cs="ＭＳ Ｐゴシック"/>
                <w:kern w:val="0"/>
                <w:szCs w:val="21"/>
              </w:rPr>
            </w:pPr>
            <w:r w:rsidRPr="002C5639">
              <w:rPr>
                <w:rFonts w:ascii="明朝体" w:eastAsia="明朝体" w:cs="ＭＳ Ｐゴシック" w:hint="eastAsia"/>
                <w:kern w:val="0"/>
                <w:szCs w:val="21"/>
              </w:rPr>
              <w:t>・</w:t>
            </w:r>
            <w:r w:rsidR="00C544BB" w:rsidRPr="002C5639">
              <w:rPr>
                <w:rFonts w:ascii="明朝体" w:eastAsia="明朝体" w:cs="ＭＳ Ｐゴシック" w:hint="eastAsia"/>
                <w:kern w:val="0"/>
                <w:szCs w:val="21"/>
              </w:rPr>
              <w:t>年1回の全社員研修を実施し、経営方針や事業計画を全社で共有する機会を設けている</w:t>
            </w:r>
          </w:p>
        </w:tc>
      </w:tr>
    </w:tbl>
    <w:p w14:paraId="60A58694" w14:textId="77777777" w:rsidR="004C3E4A" w:rsidRDefault="004C3E4A" w:rsidP="00C544BB">
      <w:pPr>
        <w:widowControl/>
        <w:shd w:val="clear" w:color="auto" w:fill="FFFFFF"/>
        <w:spacing w:after="288"/>
        <w:jc w:val="left"/>
        <w:rPr>
          <w:rFonts w:ascii="明朝体" w:eastAsia="明朝体"/>
          <w:szCs w:val="21"/>
        </w:rPr>
      </w:pPr>
    </w:p>
    <w:p w14:paraId="5A9295F2" w14:textId="20B07D73" w:rsidR="00B92931" w:rsidRPr="00B92931" w:rsidRDefault="00B92931" w:rsidP="00B92931">
      <w:pPr>
        <w:widowControl/>
        <w:shd w:val="clear" w:color="auto" w:fill="FFFFFF"/>
        <w:spacing w:after="288"/>
        <w:jc w:val="right"/>
        <w:rPr>
          <w:rFonts w:ascii="明朝体" w:eastAsia="明朝体"/>
          <w:szCs w:val="21"/>
        </w:rPr>
      </w:pPr>
      <w:r>
        <w:rPr>
          <w:rFonts w:ascii="明朝体" w:eastAsia="明朝体" w:hint="eastAsia"/>
          <w:szCs w:val="21"/>
        </w:rPr>
        <w:t>2023年6月作成</w:t>
      </w:r>
    </w:p>
    <w:sectPr w:rsidR="00B92931" w:rsidRPr="00B9293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明朝体">
    <w:altName w:val="游ゴシック"/>
    <w:panose1 w:val="00000000000000000000"/>
    <w:charset w:val="8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Roboto">
    <w:charset w:val="00"/>
    <w:family w:val="auto"/>
    <w:pitch w:val="variable"/>
    <w:sig w:usb0="E0000AFF" w:usb1="5000217F" w:usb2="00000021"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732FF"/>
    <w:multiLevelType w:val="hybridMultilevel"/>
    <w:tmpl w:val="20A0F228"/>
    <w:lvl w:ilvl="0" w:tplc="F356DEA6">
      <w:start w:val="1"/>
      <w:numFmt w:val="decimalFullWidth"/>
      <w:lvlText w:val="%1．"/>
      <w:lvlJc w:val="left"/>
      <w:pPr>
        <w:ind w:left="780" w:hanging="42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1" w15:restartNumberingAfterBreak="0">
    <w:nsid w:val="2A193823"/>
    <w:multiLevelType w:val="multilevel"/>
    <w:tmpl w:val="C556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022755"/>
    <w:multiLevelType w:val="multilevel"/>
    <w:tmpl w:val="4A949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5E4C0B"/>
    <w:multiLevelType w:val="multilevel"/>
    <w:tmpl w:val="25802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904293"/>
    <w:multiLevelType w:val="multilevel"/>
    <w:tmpl w:val="9160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0A7B16"/>
    <w:multiLevelType w:val="hybridMultilevel"/>
    <w:tmpl w:val="3E221DE6"/>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561D5F0F"/>
    <w:multiLevelType w:val="hybridMultilevel"/>
    <w:tmpl w:val="4C943B94"/>
    <w:lvl w:ilvl="0" w:tplc="E68C0DCA">
      <w:start w:val="1"/>
      <w:numFmt w:val="decimalEnclosedFullstop"/>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67586CDF"/>
    <w:multiLevelType w:val="hybridMultilevel"/>
    <w:tmpl w:val="DF74FFC2"/>
    <w:lvl w:ilvl="0" w:tplc="04090011">
      <w:start w:val="1"/>
      <w:numFmt w:val="decimalEnclosedCircle"/>
      <w:lvlText w:val="%1"/>
      <w:lvlJc w:val="left"/>
      <w:pPr>
        <w:ind w:left="800" w:hanging="440"/>
      </w:p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8" w15:restartNumberingAfterBreak="0">
    <w:nsid w:val="7F651E15"/>
    <w:multiLevelType w:val="multilevel"/>
    <w:tmpl w:val="7AEE5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C3236F"/>
    <w:multiLevelType w:val="hybridMultilevel"/>
    <w:tmpl w:val="A2E60508"/>
    <w:lvl w:ilvl="0" w:tplc="5DBED2A6">
      <w:start w:val="1"/>
      <w:numFmt w:val="decimalEnclosedFullstop"/>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329015601">
    <w:abstractNumId w:val="5"/>
  </w:num>
  <w:num w:numId="2" w16cid:durableId="1468928">
    <w:abstractNumId w:val="7"/>
  </w:num>
  <w:num w:numId="3" w16cid:durableId="556210632">
    <w:abstractNumId w:val="8"/>
  </w:num>
  <w:num w:numId="4" w16cid:durableId="109083216">
    <w:abstractNumId w:val="3"/>
  </w:num>
  <w:num w:numId="5" w16cid:durableId="1034158726">
    <w:abstractNumId w:val="4"/>
  </w:num>
  <w:num w:numId="6" w16cid:durableId="1071850876">
    <w:abstractNumId w:val="2"/>
  </w:num>
  <w:num w:numId="7" w16cid:durableId="2033415692">
    <w:abstractNumId w:val="1"/>
  </w:num>
  <w:num w:numId="8" w16cid:durableId="240868069">
    <w:abstractNumId w:val="6"/>
  </w:num>
  <w:num w:numId="9" w16cid:durableId="809901149">
    <w:abstractNumId w:val="9"/>
  </w:num>
  <w:num w:numId="10" w16cid:durableId="1362583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E4A"/>
    <w:rsid w:val="00003D77"/>
    <w:rsid w:val="000F7D9B"/>
    <w:rsid w:val="00197B78"/>
    <w:rsid w:val="002C5639"/>
    <w:rsid w:val="002F3E64"/>
    <w:rsid w:val="003354AE"/>
    <w:rsid w:val="003C0FF4"/>
    <w:rsid w:val="004C3E4A"/>
    <w:rsid w:val="006F68B1"/>
    <w:rsid w:val="0072314E"/>
    <w:rsid w:val="008D2763"/>
    <w:rsid w:val="00971BC1"/>
    <w:rsid w:val="00B92931"/>
    <w:rsid w:val="00BC2968"/>
    <w:rsid w:val="00BD5577"/>
    <w:rsid w:val="00C544BB"/>
    <w:rsid w:val="00D40CFA"/>
    <w:rsid w:val="00E45F86"/>
    <w:rsid w:val="00E75B5D"/>
    <w:rsid w:val="00EB6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DCE759"/>
  <w15:docId w15:val="{EEAFB1E0-C2F0-4131-B2B9-DE450833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6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B61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5115">
      <w:bodyDiv w:val="1"/>
      <w:marLeft w:val="0"/>
      <w:marRight w:val="0"/>
      <w:marTop w:val="0"/>
      <w:marBottom w:val="0"/>
      <w:divBdr>
        <w:top w:val="none" w:sz="0" w:space="0" w:color="auto"/>
        <w:left w:val="none" w:sz="0" w:space="0" w:color="auto"/>
        <w:bottom w:val="none" w:sz="0" w:space="0" w:color="auto"/>
        <w:right w:val="none" w:sz="0" w:space="0" w:color="auto"/>
      </w:divBdr>
    </w:div>
    <w:div w:id="601766895">
      <w:bodyDiv w:val="1"/>
      <w:marLeft w:val="0"/>
      <w:marRight w:val="0"/>
      <w:marTop w:val="0"/>
      <w:marBottom w:val="0"/>
      <w:divBdr>
        <w:top w:val="none" w:sz="0" w:space="0" w:color="auto"/>
        <w:left w:val="none" w:sz="0" w:space="0" w:color="auto"/>
        <w:bottom w:val="none" w:sz="0" w:space="0" w:color="auto"/>
        <w:right w:val="none" w:sz="0" w:space="0" w:color="auto"/>
      </w:divBdr>
    </w:div>
    <w:div w:id="710813086">
      <w:bodyDiv w:val="1"/>
      <w:marLeft w:val="0"/>
      <w:marRight w:val="0"/>
      <w:marTop w:val="0"/>
      <w:marBottom w:val="0"/>
      <w:divBdr>
        <w:top w:val="none" w:sz="0" w:space="0" w:color="auto"/>
        <w:left w:val="none" w:sz="0" w:space="0" w:color="auto"/>
        <w:bottom w:val="none" w:sz="0" w:space="0" w:color="auto"/>
        <w:right w:val="none" w:sz="0" w:space="0" w:color="auto"/>
      </w:divBdr>
    </w:div>
    <w:div w:id="801581604">
      <w:bodyDiv w:val="1"/>
      <w:marLeft w:val="0"/>
      <w:marRight w:val="0"/>
      <w:marTop w:val="0"/>
      <w:marBottom w:val="0"/>
      <w:divBdr>
        <w:top w:val="none" w:sz="0" w:space="0" w:color="auto"/>
        <w:left w:val="none" w:sz="0" w:space="0" w:color="auto"/>
        <w:bottom w:val="none" w:sz="0" w:space="0" w:color="auto"/>
        <w:right w:val="none" w:sz="0" w:space="0" w:color="auto"/>
      </w:divBdr>
    </w:div>
    <w:div w:id="1126267330">
      <w:bodyDiv w:val="1"/>
      <w:marLeft w:val="0"/>
      <w:marRight w:val="0"/>
      <w:marTop w:val="0"/>
      <w:marBottom w:val="0"/>
      <w:divBdr>
        <w:top w:val="none" w:sz="0" w:space="0" w:color="auto"/>
        <w:left w:val="none" w:sz="0" w:space="0" w:color="auto"/>
        <w:bottom w:val="none" w:sz="0" w:space="0" w:color="auto"/>
        <w:right w:val="none" w:sz="0" w:space="0" w:color="auto"/>
      </w:divBdr>
    </w:div>
    <w:div w:id="209551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281</Words>
  <Characters>1607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平田 晶奈</dc:creator>
  <cp:keywords/>
  <dc:description/>
  <cp:lastModifiedBy>平田 晶奈</cp:lastModifiedBy>
  <cp:revision>2</cp:revision>
  <cp:lastPrinted>2023-06-21T10:23:00Z</cp:lastPrinted>
  <dcterms:created xsi:type="dcterms:W3CDTF">2023-06-23T07:04:00Z</dcterms:created>
  <dcterms:modified xsi:type="dcterms:W3CDTF">2023-06-23T07:04:00Z</dcterms:modified>
</cp:coreProperties>
</file>